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65286" w14:textId="0F301EFE" w:rsidR="006D6BE1" w:rsidRPr="006D6BE1" w:rsidRDefault="006D6BE1" w:rsidP="006D6BE1">
      <w:pPr>
        <w:tabs>
          <w:tab w:val="right" w:pos="9638"/>
        </w:tabs>
        <w:rPr>
          <w:rFonts w:ascii="Arial" w:hAnsi="Arial" w:cs="Arial"/>
          <w:b/>
          <w:sz w:val="24"/>
          <w:szCs w:val="16"/>
        </w:rPr>
      </w:pPr>
      <w:r w:rsidRPr="006D6BE1">
        <w:rPr>
          <w:rFonts w:ascii="Arial" w:hAnsi="Arial" w:cs="Arial"/>
          <w:b/>
          <w:sz w:val="24"/>
          <w:szCs w:val="16"/>
        </w:rPr>
        <w:t>SA WG2 Meeting #S2-165</w:t>
      </w:r>
      <w:r w:rsidRPr="006D6BE1">
        <w:rPr>
          <w:rFonts w:ascii="Arial" w:hAnsi="Arial" w:cs="Arial"/>
          <w:b/>
          <w:sz w:val="24"/>
          <w:szCs w:val="16"/>
        </w:rPr>
        <w:tab/>
        <w:t>S2-24</w:t>
      </w:r>
      <w:r>
        <w:rPr>
          <w:rFonts w:ascii="Arial" w:hAnsi="Arial" w:cs="Arial"/>
          <w:b/>
          <w:sz w:val="24"/>
          <w:szCs w:val="16"/>
        </w:rPr>
        <w:t>09619</w:t>
      </w:r>
    </w:p>
    <w:p w14:paraId="25389FCB" w14:textId="77777777" w:rsidR="006D6BE1" w:rsidRPr="006D6BE1" w:rsidRDefault="006D6BE1" w:rsidP="006D6BE1">
      <w:pPr>
        <w:pBdr>
          <w:bottom w:val="single" w:sz="6" w:space="0" w:color="auto"/>
        </w:pBdr>
        <w:tabs>
          <w:tab w:val="right" w:pos="9638"/>
        </w:tabs>
        <w:rPr>
          <w:rFonts w:ascii="Arial" w:hAnsi="Arial" w:cs="Arial"/>
          <w:b/>
          <w:sz w:val="24"/>
          <w:szCs w:val="16"/>
        </w:rPr>
      </w:pPr>
      <w:r w:rsidRPr="006D6BE1">
        <w:rPr>
          <w:rFonts w:ascii="Arial" w:hAnsi="Arial" w:cs="Arial"/>
          <w:b/>
          <w:sz w:val="24"/>
          <w:szCs w:val="16"/>
        </w:rPr>
        <w:t>14 - 18 October, 2024, Hyderabad, India</w:t>
      </w:r>
    </w:p>
    <w:p w14:paraId="1E29942D" w14:textId="77777777" w:rsidR="006D6BE1" w:rsidRPr="006D6BE1" w:rsidRDefault="006D6BE1"/>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71"/>
        <w:gridCol w:w="7412"/>
        <w:gridCol w:w="284"/>
      </w:tblGrid>
      <w:tr w:rsidR="00D9435B" w:rsidRPr="002E5375" w14:paraId="466657E1" w14:textId="77777777" w:rsidTr="00262205">
        <w:trPr>
          <w:gridAfter w:val="1"/>
          <w:wAfter w:w="284" w:type="dxa"/>
          <w:trHeight w:hRule="exact" w:val="113"/>
        </w:trPr>
        <w:tc>
          <w:tcPr>
            <w:tcW w:w="9583" w:type="dxa"/>
            <w:gridSpan w:val="2"/>
            <w:tcBorders>
              <w:top w:val="single" w:sz="4" w:space="0" w:color="000000"/>
              <w:left w:val="nil"/>
              <w:bottom w:val="nil"/>
              <w:right w:val="nil"/>
            </w:tcBorders>
          </w:tcPr>
          <w:p w14:paraId="7738501D" w14:textId="7BE30EB6" w:rsidR="00D9435B" w:rsidRPr="002E5375" w:rsidRDefault="00D9435B" w:rsidP="006D6BE1">
            <w:pPr>
              <w:tabs>
                <w:tab w:val="left" w:pos="1701"/>
              </w:tabs>
              <w:rPr>
                <w:rFonts w:cs="Arial"/>
                <w:b/>
                <w:color w:val="0000FF"/>
                <w:sz w:val="16"/>
                <w:szCs w:val="16"/>
              </w:rPr>
            </w:pPr>
          </w:p>
        </w:tc>
      </w:tr>
      <w:tr w:rsidR="008D528E" w:rsidRPr="002E5375" w14:paraId="15F77EA1" w14:textId="77777777" w:rsidTr="00262205">
        <w:trPr>
          <w:trHeight w:val="137"/>
        </w:trPr>
        <w:tc>
          <w:tcPr>
            <w:tcW w:w="9867" w:type="dxa"/>
            <w:gridSpan w:val="3"/>
            <w:tcBorders>
              <w:top w:val="nil"/>
              <w:left w:val="nil"/>
              <w:bottom w:val="nil"/>
              <w:right w:val="nil"/>
            </w:tcBorders>
          </w:tcPr>
          <w:p w14:paraId="6C609082" w14:textId="77777777" w:rsidR="008D528E" w:rsidRDefault="008D528E" w:rsidP="003A70CF">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4F94AE82" w14:textId="77777777" w:rsidR="008D528E" w:rsidRPr="00F56077" w:rsidRDefault="008D528E" w:rsidP="003A70CF">
            <w:pPr>
              <w:ind w:left="57"/>
              <w:jc w:val="center"/>
              <w:outlineLvl w:val="0"/>
              <w:rPr>
                <w:rFonts w:cs="Arial"/>
                <w:b/>
                <w:color w:val="0000FF"/>
                <w:sz w:val="16"/>
                <w:szCs w:val="16"/>
              </w:rPr>
            </w:pPr>
          </w:p>
        </w:tc>
      </w:tr>
      <w:tr w:rsidR="008D528E" w:rsidRPr="00DE4DB9" w14:paraId="702F3945" w14:textId="77777777" w:rsidTr="00262205">
        <w:tc>
          <w:tcPr>
            <w:tcW w:w="2171" w:type="dxa"/>
            <w:tcBorders>
              <w:top w:val="nil"/>
              <w:left w:val="nil"/>
              <w:bottom w:val="nil"/>
              <w:right w:val="nil"/>
            </w:tcBorders>
          </w:tcPr>
          <w:p w14:paraId="52C1B251" w14:textId="77777777" w:rsidR="008D528E" w:rsidRPr="00DE4DB9" w:rsidRDefault="008D528E" w:rsidP="003A70CF">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96" w:type="dxa"/>
            <w:gridSpan w:val="2"/>
            <w:tcBorders>
              <w:top w:val="nil"/>
              <w:left w:val="nil"/>
              <w:bottom w:val="nil"/>
              <w:right w:val="nil"/>
            </w:tcBorders>
          </w:tcPr>
          <w:p w14:paraId="6BE2A05E" w14:textId="40D1FEC7" w:rsidR="008D528E" w:rsidRPr="003D3B94" w:rsidRDefault="009F25F6" w:rsidP="003A70CF">
            <w:pPr>
              <w:pStyle w:val="Default"/>
              <w:rPr>
                <w:b/>
                <w:bCs/>
                <w:sz w:val="22"/>
                <w:szCs w:val="22"/>
                <w:lang w:val="en-US"/>
              </w:rPr>
            </w:pPr>
            <w:r>
              <w:rPr>
                <w:sz w:val="36"/>
                <w:lang w:val="en-US"/>
              </w:rPr>
              <w:t>P</w:t>
            </w:r>
            <w:r w:rsidR="008D528E">
              <w:rPr>
                <w:sz w:val="36"/>
                <w:lang w:val="en-US"/>
              </w:rPr>
              <w:t>rogress of the</w:t>
            </w:r>
            <w:r w:rsidR="008D528E" w:rsidRPr="0031119E">
              <w:rPr>
                <w:sz w:val="36"/>
              </w:rPr>
              <w:t xml:space="preserve"> harmonised standard of relevant components of ECC Decision (22)07 on “</w:t>
            </w:r>
            <w:r w:rsidR="008D528E">
              <w:rPr>
                <w:sz w:val="36"/>
              </w:rPr>
              <w:t>H</w:t>
            </w:r>
            <w:r w:rsidR="008D528E" w:rsidRPr="0031119E">
              <w:rPr>
                <w:sz w:val="36"/>
              </w:rPr>
              <w:t>armonised framework on aerial UE usage in MFCN harmonised bands</w:t>
            </w:r>
            <w:r w:rsidR="008D528E">
              <w:rPr>
                <w:sz w:val="36"/>
                <w:lang w:val="en-US"/>
              </w:rPr>
              <w:t>”</w:t>
            </w:r>
          </w:p>
        </w:tc>
      </w:tr>
      <w:tr w:rsidR="008D528E" w:rsidRPr="002A36EA" w14:paraId="4AED86EB" w14:textId="77777777" w:rsidTr="00262205">
        <w:tc>
          <w:tcPr>
            <w:tcW w:w="2171" w:type="dxa"/>
            <w:tcBorders>
              <w:top w:val="nil"/>
              <w:left w:val="nil"/>
              <w:bottom w:val="nil"/>
              <w:right w:val="nil"/>
            </w:tcBorders>
            <w:vAlign w:val="bottom"/>
          </w:tcPr>
          <w:p w14:paraId="5EB50779" w14:textId="77777777" w:rsidR="008D528E" w:rsidRPr="008A31F3" w:rsidRDefault="008D528E" w:rsidP="003A70CF">
            <w:pPr>
              <w:tabs>
                <w:tab w:val="left" w:pos="1701"/>
              </w:tabs>
              <w:ind w:left="57"/>
              <w:jc w:val="right"/>
              <w:rPr>
                <w:rFonts w:asciiTheme="minorHAnsi" w:hAnsiTheme="minorHAnsi" w:cstheme="minorHAnsi"/>
                <w:szCs w:val="24"/>
              </w:rPr>
            </w:pPr>
            <w:r w:rsidRPr="008A31F3">
              <w:rPr>
                <w:rFonts w:asciiTheme="minorHAnsi" w:hAnsiTheme="minorHAnsi" w:cstheme="minorHAnsi"/>
              </w:rPr>
              <w:t>Date</w:t>
            </w:r>
            <w:r w:rsidRPr="008A31F3">
              <w:rPr>
                <w:rFonts w:asciiTheme="minorHAnsi" w:hAnsiTheme="minorHAnsi" w:cstheme="minorHAnsi"/>
                <w:sz w:val="24"/>
                <w:szCs w:val="24"/>
              </w:rPr>
              <w:t>:</w:t>
            </w:r>
          </w:p>
        </w:tc>
        <w:tc>
          <w:tcPr>
            <w:tcW w:w="7696" w:type="dxa"/>
            <w:gridSpan w:val="2"/>
            <w:tcBorders>
              <w:top w:val="nil"/>
              <w:left w:val="nil"/>
              <w:bottom w:val="nil"/>
              <w:right w:val="nil"/>
            </w:tcBorders>
            <w:vAlign w:val="bottom"/>
          </w:tcPr>
          <w:p w14:paraId="61EC8D17" w14:textId="010CF9DF" w:rsidR="008D528E" w:rsidRPr="008A31F3" w:rsidRDefault="008D528E" w:rsidP="003A70CF">
            <w:pPr>
              <w:ind w:left="57"/>
              <w:rPr>
                <w:rFonts w:ascii="Arial" w:hAnsi="Arial" w:cs="Arial"/>
              </w:rPr>
            </w:pPr>
            <w:r w:rsidRPr="008A31F3">
              <w:rPr>
                <w:rFonts w:ascii="Arial" w:hAnsi="Arial" w:cs="Arial"/>
              </w:rPr>
              <w:t>202</w:t>
            </w:r>
            <w:r>
              <w:rPr>
                <w:rFonts w:ascii="Arial" w:hAnsi="Arial" w:cs="Arial"/>
              </w:rPr>
              <w:t>4</w:t>
            </w:r>
            <w:r w:rsidRPr="008A31F3">
              <w:rPr>
                <w:rFonts w:ascii="Arial" w:hAnsi="Arial" w:cs="Arial"/>
              </w:rPr>
              <w:t>-</w:t>
            </w:r>
            <w:r w:rsidR="009F25F6">
              <w:rPr>
                <w:rFonts w:ascii="Arial" w:hAnsi="Arial" w:cs="Arial"/>
              </w:rPr>
              <w:t>10</w:t>
            </w:r>
            <w:r w:rsidRPr="008A31F3">
              <w:rPr>
                <w:rFonts w:ascii="Arial" w:hAnsi="Arial" w:cs="Arial"/>
              </w:rPr>
              <w:t>-</w:t>
            </w:r>
            <w:r w:rsidR="009F25F6">
              <w:rPr>
                <w:rFonts w:ascii="Arial" w:hAnsi="Arial" w:cs="Arial"/>
              </w:rPr>
              <w:t>08</w:t>
            </w:r>
          </w:p>
        </w:tc>
      </w:tr>
      <w:tr w:rsidR="008D528E" w:rsidRPr="00D21604" w14:paraId="48F11A3D" w14:textId="77777777" w:rsidTr="00262205">
        <w:trPr>
          <w:trHeight w:val="140"/>
        </w:trPr>
        <w:tc>
          <w:tcPr>
            <w:tcW w:w="2171" w:type="dxa"/>
            <w:tcBorders>
              <w:top w:val="nil"/>
              <w:left w:val="nil"/>
              <w:bottom w:val="nil"/>
              <w:right w:val="nil"/>
            </w:tcBorders>
            <w:vAlign w:val="center"/>
          </w:tcPr>
          <w:p w14:paraId="155DBDDD" w14:textId="77777777" w:rsidR="008D528E" w:rsidRPr="00911477" w:rsidRDefault="008D528E" w:rsidP="003A70CF">
            <w:pPr>
              <w:tabs>
                <w:tab w:val="left" w:pos="1701"/>
              </w:tabs>
              <w:ind w:left="57"/>
              <w:jc w:val="right"/>
              <w:rPr>
                <w:rFonts w:asciiTheme="minorHAnsi" w:hAnsiTheme="minorHAnsi" w:cstheme="minorHAnsi"/>
                <w:sz w:val="16"/>
                <w:szCs w:val="24"/>
              </w:rPr>
            </w:pPr>
          </w:p>
        </w:tc>
        <w:tc>
          <w:tcPr>
            <w:tcW w:w="7696" w:type="dxa"/>
            <w:gridSpan w:val="2"/>
            <w:tcBorders>
              <w:top w:val="nil"/>
              <w:left w:val="nil"/>
              <w:bottom w:val="nil"/>
              <w:right w:val="nil"/>
            </w:tcBorders>
            <w:vAlign w:val="center"/>
          </w:tcPr>
          <w:p w14:paraId="48498E9E" w14:textId="77777777" w:rsidR="008D528E" w:rsidRPr="00911477" w:rsidRDefault="008D528E" w:rsidP="003A70CF">
            <w:pPr>
              <w:ind w:left="57"/>
              <w:rPr>
                <w:rFonts w:ascii="Arial" w:hAnsi="Arial" w:cs="Arial"/>
                <w:sz w:val="16"/>
              </w:rPr>
            </w:pPr>
          </w:p>
        </w:tc>
      </w:tr>
      <w:tr w:rsidR="008D528E" w:rsidRPr="00195A95" w14:paraId="44936D06" w14:textId="77777777" w:rsidTr="00262205">
        <w:tc>
          <w:tcPr>
            <w:tcW w:w="2171" w:type="dxa"/>
            <w:tcBorders>
              <w:top w:val="nil"/>
              <w:left w:val="nil"/>
              <w:bottom w:val="nil"/>
              <w:right w:val="nil"/>
            </w:tcBorders>
            <w:vAlign w:val="center"/>
          </w:tcPr>
          <w:p w14:paraId="64888401" w14:textId="77777777" w:rsidR="008D528E" w:rsidRPr="00DE4DB9" w:rsidRDefault="008D528E" w:rsidP="003A70CF">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96" w:type="dxa"/>
            <w:gridSpan w:val="2"/>
            <w:tcBorders>
              <w:top w:val="nil"/>
              <w:left w:val="nil"/>
              <w:bottom w:val="nil"/>
              <w:right w:val="nil"/>
            </w:tcBorders>
            <w:vAlign w:val="center"/>
          </w:tcPr>
          <w:p w14:paraId="643CFF24" w14:textId="77777777" w:rsidR="008D528E" w:rsidRPr="006D6BE1" w:rsidRDefault="008D528E" w:rsidP="003A70CF">
            <w:pPr>
              <w:ind w:left="57"/>
              <w:rPr>
                <w:rFonts w:ascii="Arial" w:hAnsi="Arial" w:cs="Arial"/>
                <w:color w:val="0000FF"/>
                <w:sz w:val="24"/>
                <w:szCs w:val="24"/>
              </w:rPr>
            </w:pPr>
          </w:p>
          <w:p w14:paraId="0DC4C967" w14:textId="14ACABD3" w:rsidR="00E150C4" w:rsidRPr="00E150C4" w:rsidRDefault="00E150C4" w:rsidP="003A70CF">
            <w:pPr>
              <w:ind w:left="57"/>
              <w:rPr>
                <w:rStyle w:val="Hyperlink"/>
                <w:rFonts w:ascii="Arial" w:hAnsi="Arial" w:cs="Arial"/>
                <w:sz w:val="24"/>
                <w:szCs w:val="24"/>
                <w:lang w:val="de-DE"/>
              </w:rPr>
            </w:pPr>
            <w:r w:rsidRPr="00E150C4">
              <w:rPr>
                <w:rFonts w:ascii="Arial" w:hAnsi="Arial" w:cs="Arial"/>
                <w:color w:val="0000FF"/>
                <w:sz w:val="24"/>
                <w:szCs w:val="24"/>
                <w:lang w:val="de-DE"/>
              </w:rPr>
              <w:t>ETSI TC ERM Chair,</w:t>
            </w:r>
            <w:r>
              <w:rPr>
                <w:rFonts w:ascii="Arial" w:hAnsi="Arial" w:cs="Arial"/>
                <w:color w:val="0000FF"/>
                <w:sz w:val="24"/>
                <w:szCs w:val="24"/>
                <w:lang w:val="de-DE"/>
              </w:rPr>
              <w:t xml:space="preserve"> </w:t>
            </w:r>
            <w:r w:rsidRPr="00E150C4">
              <w:rPr>
                <w:rFonts w:ascii="Arial" w:hAnsi="Arial" w:cs="Arial"/>
                <w:color w:val="0000FF"/>
                <w:sz w:val="24"/>
                <w:szCs w:val="24"/>
                <w:lang w:val="de-DE"/>
              </w:rPr>
              <w:t xml:space="preserve">Holger Butscheidt </w:t>
            </w:r>
            <w:r w:rsidRPr="00E150C4">
              <w:rPr>
                <w:rFonts w:ascii="Arial" w:hAnsi="Arial" w:cs="Arial"/>
                <w:color w:val="0000FF"/>
                <w:sz w:val="24"/>
                <w:szCs w:val="24"/>
                <w:lang w:val="de-DE"/>
              </w:rPr>
              <w:br/>
              <w:t>(</w:t>
            </w:r>
            <w:hyperlink r:id="rId11" w:history="1">
              <w:r w:rsidRPr="00E150C4">
                <w:rPr>
                  <w:rStyle w:val="Hyperlink"/>
                  <w:rFonts w:ascii="Arial" w:hAnsi="Arial" w:cs="Arial"/>
                  <w:sz w:val="24"/>
                  <w:szCs w:val="24"/>
                  <w:lang w:val="de-DE"/>
                </w:rPr>
                <w:t>holger.butscheidt@bnetza.de</w:t>
              </w:r>
            </w:hyperlink>
            <w:r w:rsidRPr="00E150C4">
              <w:rPr>
                <w:rStyle w:val="Hyperlink"/>
                <w:rFonts w:ascii="Arial" w:hAnsi="Arial" w:cs="Arial"/>
                <w:sz w:val="24"/>
                <w:szCs w:val="24"/>
                <w:lang w:val="de-DE"/>
              </w:rPr>
              <w:t>;</w:t>
            </w:r>
            <w:r w:rsidRPr="00195A95">
              <w:rPr>
                <w:rStyle w:val="Hyperlink"/>
                <w:rFonts w:ascii="Arial" w:hAnsi="Arial" w:cs="Arial"/>
                <w:sz w:val="24"/>
                <w:szCs w:val="24"/>
                <w:u w:val="none"/>
                <w:lang w:val="de-DE"/>
              </w:rPr>
              <w:t xml:space="preserve"> </w:t>
            </w:r>
            <w:r>
              <w:rPr>
                <w:rStyle w:val="Hyperlink"/>
                <w:rFonts w:ascii="Arial" w:hAnsi="Arial" w:cs="Arial"/>
                <w:sz w:val="24"/>
                <w:szCs w:val="24"/>
                <w:lang w:val="de-DE"/>
              </w:rPr>
              <w:t>ermSupport@etsi.org</w:t>
            </w:r>
          </w:p>
          <w:p w14:paraId="02885E39" w14:textId="77777777" w:rsidR="008D528E" w:rsidRPr="006D6BE1" w:rsidRDefault="008D528E" w:rsidP="00E150C4">
            <w:pPr>
              <w:ind w:left="57"/>
              <w:rPr>
                <w:rFonts w:ascii="Arial" w:hAnsi="Arial" w:cs="Arial"/>
                <w:sz w:val="22"/>
                <w:szCs w:val="22"/>
              </w:rPr>
            </w:pPr>
          </w:p>
        </w:tc>
      </w:tr>
      <w:tr w:rsidR="008D528E" w:rsidRPr="0012109B" w14:paraId="71FE1D98" w14:textId="77777777" w:rsidTr="00262205">
        <w:tc>
          <w:tcPr>
            <w:tcW w:w="2171" w:type="dxa"/>
            <w:tcBorders>
              <w:top w:val="nil"/>
              <w:left w:val="nil"/>
              <w:bottom w:val="nil"/>
              <w:right w:val="nil"/>
            </w:tcBorders>
          </w:tcPr>
          <w:p w14:paraId="66CA617C" w14:textId="77777777" w:rsidR="008D528E" w:rsidRPr="00DE4DB9" w:rsidRDefault="008D528E" w:rsidP="003A70CF">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96" w:type="dxa"/>
            <w:gridSpan w:val="2"/>
            <w:tcBorders>
              <w:top w:val="nil"/>
              <w:left w:val="nil"/>
              <w:bottom w:val="nil"/>
              <w:right w:val="nil"/>
            </w:tcBorders>
          </w:tcPr>
          <w:p w14:paraId="7D0ACEE0" w14:textId="77777777" w:rsidR="008D528E" w:rsidRDefault="008D528E" w:rsidP="003A70CF">
            <w:pPr>
              <w:rPr>
                <w:rFonts w:ascii="Arial" w:hAnsi="Arial" w:cs="Arial"/>
                <w:color w:val="0000FF"/>
                <w:sz w:val="24"/>
                <w:szCs w:val="24"/>
              </w:rPr>
            </w:pPr>
            <w:r>
              <w:rPr>
                <w:rFonts w:ascii="Arial" w:hAnsi="Arial" w:cs="Arial"/>
                <w:color w:val="0000FF"/>
                <w:sz w:val="24"/>
                <w:szCs w:val="24"/>
              </w:rPr>
              <w:t xml:space="preserve">ECC PT1, Mr. </w:t>
            </w:r>
            <w:r w:rsidRPr="00E4431A">
              <w:rPr>
                <w:rFonts w:ascii="Arial" w:hAnsi="Arial" w:cs="Arial"/>
                <w:color w:val="0000FF"/>
                <w:sz w:val="24"/>
                <w:szCs w:val="24"/>
              </w:rPr>
              <w:t>Christoph Hildebrand</w:t>
            </w:r>
          </w:p>
          <w:p w14:paraId="22AF58BE" w14:textId="77777777" w:rsidR="008D528E" w:rsidRPr="009F3F05" w:rsidRDefault="008D528E" w:rsidP="003A70CF">
            <w:pPr>
              <w:rPr>
                <w:rFonts w:ascii="Arial" w:hAnsi="Arial" w:cs="Arial"/>
                <w:color w:val="0000FF"/>
                <w:sz w:val="24"/>
                <w:szCs w:val="24"/>
              </w:rPr>
            </w:pPr>
            <w:r>
              <w:rPr>
                <w:rFonts w:ascii="Arial" w:hAnsi="Arial" w:cs="Arial"/>
                <w:color w:val="0000FF"/>
                <w:sz w:val="24"/>
                <w:szCs w:val="24"/>
              </w:rPr>
              <w:t>(</w:t>
            </w:r>
            <w:r w:rsidRPr="009F3F05">
              <w:rPr>
                <w:rFonts w:ascii="Arial" w:hAnsi="Arial" w:cs="Arial"/>
                <w:color w:val="0000FF"/>
                <w:sz w:val="24"/>
                <w:szCs w:val="24"/>
              </w:rPr>
              <w:t>christoph.hildebrand@bnetza.de)</w:t>
            </w:r>
          </w:p>
          <w:p w14:paraId="3BEC441F" w14:textId="77777777" w:rsidR="008D528E" w:rsidRPr="009F3F05" w:rsidRDefault="008D528E" w:rsidP="003A70CF">
            <w:pPr>
              <w:tabs>
                <w:tab w:val="left" w:pos="4891"/>
              </w:tabs>
              <w:ind w:left="57"/>
              <w:rPr>
                <w:rFonts w:ascii="Arial" w:hAnsi="Arial" w:cs="Arial"/>
                <w:color w:val="0000FF"/>
                <w:sz w:val="24"/>
                <w:szCs w:val="24"/>
              </w:rPr>
            </w:pPr>
          </w:p>
        </w:tc>
      </w:tr>
      <w:tr w:rsidR="008D528E" w:rsidRPr="00DE4DB9" w14:paraId="49507891" w14:textId="77777777" w:rsidTr="00262205">
        <w:tc>
          <w:tcPr>
            <w:tcW w:w="2171" w:type="dxa"/>
            <w:tcBorders>
              <w:top w:val="nil"/>
              <w:left w:val="nil"/>
              <w:bottom w:val="nil"/>
              <w:right w:val="nil"/>
            </w:tcBorders>
          </w:tcPr>
          <w:p w14:paraId="3CC2433C" w14:textId="77777777" w:rsidR="008D528E" w:rsidRPr="00DE4DB9" w:rsidRDefault="008D528E" w:rsidP="003A70CF">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96" w:type="dxa"/>
            <w:gridSpan w:val="2"/>
            <w:tcBorders>
              <w:top w:val="nil"/>
              <w:left w:val="nil"/>
              <w:bottom w:val="nil"/>
              <w:right w:val="nil"/>
            </w:tcBorders>
            <w:vAlign w:val="center"/>
          </w:tcPr>
          <w:p w14:paraId="039A27BF" w14:textId="77777777" w:rsidR="008D528E" w:rsidRPr="008642F6" w:rsidRDefault="008D528E" w:rsidP="003A70CF">
            <w:pPr>
              <w:rPr>
                <w:rFonts w:ascii="Arial" w:hAnsi="Arial" w:cs="Arial"/>
                <w:color w:val="0000FF"/>
                <w:sz w:val="24"/>
                <w:szCs w:val="24"/>
              </w:rPr>
            </w:pPr>
            <w:r w:rsidRPr="008642F6">
              <w:rPr>
                <w:rFonts w:ascii="Arial" w:hAnsi="Arial" w:cs="Arial"/>
                <w:color w:val="0000FF"/>
                <w:sz w:val="24"/>
                <w:szCs w:val="24"/>
              </w:rPr>
              <w:t>ECC Chair, Chris Woolford</w:t>
            </w:r>
          </w:p>
          <w:p w14:paraId="4BF380C9" w14:textId="77777777" w:rsidR="008D528E" w:rsidRDefault="008D528E" w:rsidP="003A70CF">
            <w:pPr>
              <w:tabs>
                <w:tab w:val="left" w:pos="4891"/>
              </w:tabs>
              <w:rPr>
                <w:rFonts w:ascii="Arial" w:hAnsi="Arial" w:cs="Arial"/>
                <w:color w:val="0000FF"/>
                <w:sz w:val="24"/>
                <w:szCs w:val="24"/>
              </w:rPr>
            </w:pPr>
            <w:r w:rsidRPr="008642F6">
              <w:rPr>
                <w:rFonts w:ascii="Arial" w:hAnsi="Arial" w:cs="Arial"/>
                <w:color w:val="0000FF"/>
                <w:sz w:val="24"/>
                <w:szCs w:val="24"/>
              </w:rPr>
              <w:t>(</w:t>
            </w:r>
            <w:r w:rsidRPr="0007753B">
              <w:rPr>
                <w:rStyle w:val="Hyperlink"/>
                <w:rFonts w:ascii="Arial" w:hAnsi="Arial" w:cs="Arial"/>
                <w:sz w:val="24"/>
                <w:szCs w:val="24"/>
              </w:rPr>
              <w:t>chris.woolford@ofcom.org.uk</w:t>
            </w:r>
            <w:r w:rsidRPr="008642F6">
              <w:rPr>
                <w:rFonts w:ascii="Arial" w:hAnsi="Arial" w:cs="Arial"/>
                <w:color w:val="0000FF"/>
                <w:sz w:val="24"/>
                <w:szCs w:val="24"/>
              </w:rPr>
              <w:t>)</w:t>
            </w:r>
          </w:p>
          <w:p w14:paraId="57A073EA" w14:textId="77777777" w:rsidR="008D528E" w:rsidRPr="004F7BA8" w:rsidRDefault="008D528E" w:rsidP="003A70CF">
            <w:pPr>
              <w:rPr>
                <w:rFonts w:ascii="Arial" w:hAnsi="Arial" w:cs="Arial"/>
                <w:color w:val="0000FF"/>
                <w:sz w:val="24"/>
                <w:szCs w:val="24"/>
              </w:rPr>
            </w:pPr>
          </w:p>
          <w:p w14:paraId="418BAA21" w14:textId="77777777" w:rsidR="008D528E" w:rsidRPr="00AB19FA" w:rsidRDefault="008D528E" w:rsidP="003A70CF">
            <w:pPr>
              <w:rPr>
                <w:rFonts w:ascii="Arial" w:hAnsi="Arial" w:cs="Arial"/>
                <w:color w:val="0000FF"/>
                <w:sz w:val="24"/>
                <w:szCs w:val="24"/>
                <w:lang w:val="fr-FR"/>
              </w:rPr>
            </w:pPr>
            <w:r w:rsidRPr="00AB19FA">
              <w:rPr>
                <w:rFonts w:ascii="Arial" w:hAnsi="Arial" w:cs="Arial"/>
                <w:color w:val="0000FF"/>
                <w:sz w:val="24"/>
                <w:szCs w:val="24"/>
                <w:lang w:val="fr-FR"/>
              </w:rPr>
              <w:t>3GPP Liaisons Coordinator</w:t>
            </w:r>
            <w:r>
              <w:rPr>
                <w:rFonts w:ascii="Arial" w:hAnsi="Arial" w:cs="Arial"/>
                <w:color w:val="0000FF"/>
                <w:sz w:val="24"/>
                <w:szCs w:val="24"/>
                <w:lang w:val="fr-FR"/>
              </w:rPr>
              <w:t xml:space="preserve"> </w:t>
            </w:r>
          </w:p>
          <w:p w14:paraId="260A90D4" w14:textId="77777777" w:rsidR="008D528E" w:rsidRPr="00AB19FA" w:rsidRDefault="008D528E" w:rsidP="003A70CF">
            <w:pPr>
              <w:rPr>
                <w:rFonts w:ascii="Arial" w:hAnsi="Arial" w:cs="Arial"/>
                <w:color w:val="0000FF"/>
                <w:sz w:val="24"/>
                <w:szCs w:val="24"/>
                <w:lang w:val="fr-FR"/>
              </w:rPr>
            </w:pPr>
            <w:r w:rsidRPr="00AB19FA">
              <w:rPr>
                <w:rFonts w:ascii="Arial" w:hAnsi="Arial" w:cs="Arial"/>
                <w:color w:val="0000FF"/>
                <w:sz w:val="24"/>
                <w:szCs w:val="24"/>
                <w:lang w:val="fr-FR"/>
              </w:rPr>
              <w:t>(</w:t>
            </w:r>
            <w:hyperlink r:id="rId12" w:history="1">
              <w:r w:rsidRPr="00AB19FA">
                <w:rPr>
                  <w:rStyle w:val="Hyperlink"/>
                  <w:rFonts w:ascii="Arial" w:hAnsi="Arial" w:cs="Arial"/>
                  <w:sz w:val="24"/>
                  <w:szCs w:val="24"/>
                  <w:lang w:val="fr-FR"/>
                </w:rPr>
                <w:t>3GPPLiaison@etsi.org</w:t>
              </w:r>
            </w:hyperlink>
            <w:r w:rsidRPr="00AB19FA">
              <w:rPr>
                <w:rStyle w:val="Hyperlink"/>
                <w:sz w:val="24"/>
                <w:lang w:val="fr-FR"/>
              </w:rPr>
              <w:t>)</w:t>
            </w:r>
          </w:p>
          <w:p w14:paraId="7E62CA83" w14:textId="77777777" w:rsidR="008D528E" w:rsidRPr="004F7BA8" w:rsidRDefault="008D528E" w:rsidP="003A70CF">
            <w:pPr>
              <w:rPr>
                <w:rFonts w:ascii="Arial" w:hAnsi="Arial" w:cs="Arial"/>
                <w:color w:val="0000FF"/>
                <w:sz w:val="24"/>
                <w:szCs w:val="24"/>
                <w:lang w:val="fr-FR"/>
              </w:rPr>
            </w:pPr>
          </w:p>
          <w:p w14:paraId="2EFFF7F4" w14:textId="77777777" w:rsidR="008D528E" w:rsidRDefault="008D528E" w:rsidP="003A70CF">
            <w:pPr>
              <w:rPr>
                <w:rFonts w:ascii="Arial" w:hAnsi="Arial" w:cs="Arial"/>
                <w:color w:val="0000FF"/>
                <w:sz w:val="24"/>
                <w:szCs w:val="24"/>
              </w:rPr>
            </w:pPr>
            <w:r>
              <w:rPr>
                <w:rFonts w:ascii="Arial" w:hAnsi="Arial" w:cs="Arial"/>
                <w:color w:val="0000FF"/>
                <w:sz w:val="24"/>
                <w:szCs w:val="24"/>
              </w:rPr>
              <w:t xml:space="preserve">3GPP CT1, </w:t>
            </w:r>
            <w:r w:rsidRPr="005B111C">
              <w:rPr>
                <w:rFonts w:ascii="Arial" w:hAnsi="Arial" w:cs="Arial"/>
                <w:color w:val="0000FF"/>
                <w:sz w:val="24"/>
                <w:szCs w:val="24"/>
              </w:rPr>
              <w:t>Akansha</w:t>
            </w:r>
            <w:r>
              <w:rPr>
                <w:rFonts w:ascii="Arial" w:hAnsi="Arial" w:cs="Arial"/>
                <w:color w:val="0000FF"/>
                <w:sz w:val="24"/>
                <w:szCs w:val="24"/>
              </w:rPr>
              <w:t xml:space="preserve"> </w:t>
            </w:r>
            <w:r w:rsidRPr="005B111C">
              <w:rPr>
                <w:rFonts w:ascii="Arial" w:hAnsi="Arial" w:cs="Arial"/>
                <w:color w:val="0000FF"/>
                <w:sz w:val="24"/>
                <w:szCs w:val="24"/>
              </w:rPr>
              <w:t>Aror</w:t>
            </w:r>
            <w:r>
              <w:rPr>
                <w:rFonts w:ascii="Arial" w:hAnsi="Arial" w:cs="Arial"/>
                <w:color w:val="0000FF"/>
                <w:sz w:val="24"/>
                <w:szCs w:val="24"/>
              </w:rPr>
              <w:t>a</w:t>
            </w:r>
          </w:p>
          <w:p w14:paraId="2CD828EE" w14:textId="77777777" w:rsidR="008D528E" w:rsidRDefault="008D528E" w:rsidP="003A70CF">
            <w:pPr>
              <w:rPr>
                <w:rFonts w:ascii="Arial" w:hAnsi="Arial" w:cs="Arial"/>
                <w:color w:val="0000FF"/>
                <w:sz w:val="24"/>
                <w:szCs w:val="24"/>
              </w:rPr>
            </w:pPr>
            <w:r>
              <w:rPr>
                <w:rFonts w:ascii="Arial" w:hAnsi="Arial" w:cs="Arial"/>
                <w:color w:val="0000FF"/>
                <w:sz w:val="24"/>
                <w:szCs w:val="24"/>
              </w:rPr>
              <w:t>(</w:t>
            </w:r>
            <w:r w:rsidRPr="005B111C">
              <w:rPr>
                <w:rFonts w:ascii="Arial" w:hAnsi="Arial" w:cs="Arial"/>
                <w:color w:val="0000FF"/>
                <w:sz w:val="24"/>
                <w:szCs w:val="24"/>
              </w:rPr>
              <w:t>Akansha.Arora@3gpp.org</w:t>
            </w:r>
            <w:r>
              <w:rPr>
                <w:rFonts w:ascii="Arial" w:hAnsi="Arial" w:cs="Arial"/>
                <w:color w:val="0000FF"/>
                <w:sz w:val="24"/>
                <w:szCs w:val="24"/>
              </w:rPr>
              <w:t>)</w:t>
            </w:r>
          </w:p>
          <w:p w14:paraId="7BA6EB67" w14:textId="77777777" w:rsidR="008D528E" w:rsidRDefault="008D528E" w:rsidP="003A70CF">
            <w:pPr>
              <w:rPr>
                <w:rFonts w:ascii="Arial" w:hAnsi="Arial" w:cs="Arial"/>
                <w:color w:val="0000FF"/>
                <w:sz w:val="24"/>
                <w:szCs w:val="24"/>
              </w:rPr>
            </w:pPr>
          </w:p>
          <w:p w14:paraId="4DA1D06B" w14:textId="77777777" w:rsidR="008D528E" w:rsidRPr="004F7BA8" w:rsidRDefault="008D528E" w:rsidP="003A70CF">
            <w:pPr>
              <w:rPr>
                <w:rFonts w:ascii="Arial" w:hAnsi="Arial" w:cs="Arial"/>
                <w:color w:val="0000FF"/>
                <w:sz w:val="24"/>
                <w:szCs w:val="24"/>
                <w:lang w:val="fr-FR"/>
              </w:rPr>
            </w:pPr>
            <w:r w:rsidRPr="004F7BA8">
              <w:rPr>
                <w:rFonts w:ascii="Arial" w:hAnsi="Arial" w:cs="Arial"/>
                <w:color w:val="0000FF"/>
                <w:sz w:val="24"/>
                <w:szCs w:val="24"/>
                <w:lang w:val="fr-FR"/>
              </w:rPr>
              <w:t>3GPP SA2, Maurice Pope</w:t>
            </w:r>
          </w:p>
          <w:p w14:paraId="53C57867" w14:textId="77777777" w:rsidR="008D528E" w:rsidRPr="004F7BA8" w:rsidRDefault="008D528E" w:rsidP="003A70CF">
            <w:pPr>
              <w:rPr>
                <w:rFonts w:ascii="Arial" w:hAnsi="Arial" w:cs="Arial"/>
                <w:color w:val="0000FF"/>
                <w:sz w:val="24"/>
                <w:szCs w:val="24"/>
                <w:lang w:val="fr-FR"/>
              </w:rPr>
            </w:pPr>
            <w:r w:rsidRPr="004F7BA8">
              <w:rPr>
                <w:rFonts w:ascii="Arial" w:hAnsi="Arial" w:cs="Arial"/>
                <w:color w:val="0000FF"/>
                <w:sz w:val="24"/>
                <w:szCs w:val="24"/>
                <w:lang w:val="fr-FR"/>
              </w:rPr>
              <w:t>(maurice.pope@etsi.org)</w:t>
            </w:r>
          </w:p>
          <w:p w14:paraId="59A8F7F6" w14:textId="77777777" w:rsidR="008D528E" w:rsidRPr="004F7BA8" w:rsidRDefault="008D528E" w:rsidP="003A70CF">
            <w:pPr>
              <w:rPr>
                <w:rFonts w:ascii="Arial" w:hAnsi="Arial" w:cs="Arial"/>
                <w:color w:val="0000FF"/>
                <w:sz w:val="24"/>
                <w:szCs w:val="24"/>
                <w:lang w:val="fr-FR"/>
              </w:rPr>
            </w:pPr>
          </w:p>
          <w:p w14:paraId="4224393D" w14:textId="43F1B26D" w:rsidR="00E150C4" w:rsidRPr="008642F6" w:rsidRDefault="00E150C4" w:rsidP="00E150C4">
            <w:pPr>
              <w:ind w:left="57"/>
              <w:rPr>
                <w:rFonts w:ascii="Arial" w:hAnsi="Arial" w:cs="Arial"/>
                <w:color w:val="0000FF"/>
                <w:sz w:val="24"/>
                <w:szCs w:val="24"/>
                <w:lang w:val="fr-FR"/>
              </w:rPr>
            </w:pPr>
            <w:r w:rsidRPr="008642F6">
              <w:rPr>
                <w:rFonts w:ascii="Arial" w:hAnsi="Arial" w:cs="Arial"/>
                <w:color w:val="0000FF"/>
                <w:sz w:val="24"/>
                <w:szCs w:val="24"/>
                <w:lang w:val="fr-FR"/>
              </w:rPr>
              <w:t>ETSI TC MSG/TFES</w:t>
            </w:r>
            <w:r>
              <w:rPr>
                <w:rFonts w:ascii="Arial" w:hAnsi="Arial" w:cs="Arial"/>
                <w:color w:val="0000FF"/>
                <w:sz w:val="24"/>
                <w:szCs w:val="24"/>
                <w:lang w:val="fr-FR"/>
              </w:rPr>
              <w:t xml:space="preserve"> Chair</w:t>
            </w:r>
            <w:r w:rsidRPr="008642F6">
              <w:rPr>
                <w:rFonts w:ascii="Arial" w:hAnsi="Arial" w:cs="Arial"/>
                <w:color w:val="0000FF"/>
                <w:sz w:val="24"/>
                <w:szCs w:val="24"/>
                <w:lang w:val="fr-FR"/>
              </w:rPr>
              <w:t xml:space="preserve">, Dominique Everaere </w:t>
            </w:r>
          </w:p>
          <w:p w14:paraId="423D6B76" w14:textId="6BCA9B92" w:rsidR="008D528E" w:rsidRPr="007C7043" w:rsidRDefault="00E150C4" w:rsidP="00E150C4">
            <w:pPr>
              <w:rPr>
                <w:rFonts w:ascii="Arial" w:hAnsi="Arial" w:cs="Arial"/>
                <w:sz w:val="24"/>
                <w:szCs w:val="24"/>
              </w:rPr>
            </w:pPr>
            <w:r w:rsidRPr="00142EF6">
              <w:rPr>
                <w:rFonts w:ascii="Arial" w:hAnsi="Arial" w:cs="Arial"/>
                <w:color w:val="0000FF"/>
                <w:sz w:val="24"/>
                <w:szCs w:val="24"/>
                <w:lang w:val="fr-FR"/>
              </w:rPr>
              <w:t>(</w:t>
            </w:r>
            <w:hyperlink r:id="rId13" w:history="1">
              <w:r w:rsidRPr="009F25F6">
                <w:rPr>
                  <w:rStyle w:val="Hyperlink"/>
                  <w:rFonts w:ascii="Arial" w:hAnsi="Arial" w:cs="Arial"/>
                  <w:sz w:val="24"/>
                  <w:szCs w:val="24"/>
                  <w:lang w:val="fr-FR"/>
                </w:rPr>
                <w:t>dominique.everaere@erisson.com</w:t>
              </w:r>
            </w:hyperlink>
            <w:r w:rsidRPr="00142EF6">
              <w:rPr>
                <w:rFonts w:ascii="Arial" w:hAnsi="Arial" w:cs="Arial"/>
                <w:color w:val="0000FF"/>
                <w:sz w:val="24"/>
                <w:szCs w:val="24"/>
                <w:lang w:val="fr-FR"/>
              </w:rPr>
              <w:t>)</w:t>
            </w:r>
          </w:p>
        </w:tc>
      </w:tr>
      <w:tr w:rsidR="008D528E" w:rsidRPr="00B717E0" w14:paraId="7DD365D2" w14:textId="77777777" w:rsidTr="00262205">
        <w:tc>
          <w:tcPr>
            <w:tcW w:w="2171" w:type="dxa"/>
            <w:tcBorders>
              <w:top w:val="nil"/>
              <w:left w:val="nil"/>
              <w:bottom w:val="nil"/>
              <w:right w:val="nil"/>
            </w:tcBorders>
          </w:tcPr>
          <w:p w14:paraId="2F2E1F54" w14:textId="77777777" w:rsidR="008D528E" w:rsidRPr="00911477" w:rsidRDefault="008D528E" w:rsidP="003A70CF">
            <w:pPr>
              <w:tabs>
                <w:tab w:val="left" w:pos="1701"/>
              </w:tabs>
              <w:ind w:left="57"/>
              <w:jc w:val="right"/>
              <w:rPr>
                <w:rFonts w:asciiTheme="minorHAnsi" w:hAnsiTheme="minorHAnsi" w:cstheme="minorHAnsi"/>
                <w:sz w:val="16"/>
                <w:szCs w:val="24"/>
              </w:rPr>
            </w:pPr>
          </w:p>
        </w:tc>
        <w:tc>
          <w:tcPr>
            <w:tcW w:w="7696" w:type="dxa"/>
            <w:gridSpan w:val="2"/>
            <w:tcBorders>
              <w:top w:val="nil"/>
              <w:left w:val="nil"/>
              <w:bottom w:val="nil"/>
              <w:right w:val="nil"/>
            </w:tcBorders>
          </w:tcPr>
          <w:p w14:paraId="1774AC64" w14:textId="77777777" w:rsidR="008D528E" w:rsidRDefault="008D528E" w:rsidP="003A70CF">
            <w:pPr>
              <w:rPr>
                <w:rFonts w:ascii="Arial" w:hAnsi="Arial" w:cs="Arial"/>
                <w:color w:val="0000FF"/>
                <w:sz w:val="24"/>
                <w:szCs w:val="24"/>
              </w:rPr>
            </w:pPr>
          </w:p>
          <w:p w14:paraId="720627C1" w14:textId="77777777" w:rsidR="008D528E" w:rsidRDefault="008D528E" w:rsidP="003A70CF">
            <w:pPr>
              <w:rPr>
                <w:rFonts w:ascii="Arial" w:hAnsi="Arial" w:cs="Arial"/>
                <w:color w:val="0000FF"/>
                <w:sz w:val="24"/>
                <w:szCs w:val="24"/>
              </w:rPr>
            </w:pPr>
            <w:r w:rsidRPr="007C7043">
              <w:rPr>
                <w:rFonts w:ascii="Arial" w:hAnsi="Arial" w:cs="Arial"/>
                <w:color w:val="0000FF"/>
                <w:sz w:val="24"/>
                <w:szCs w:val="24"/>
              </w:rPr>
              <w:t>ETSI Technical Officer TC ERM, Marcello Pagnozzi</w:t>
            </w:r>
            <w:r w:rsidRPr="007C7043">
              <w:rPr>
                <w:rFonts w:ascii="Arial" w:hAnsi="Arial" w:cs="Arial"/>
                <w:color w:val="0000FF"/>
                <w:sz w:val="24"/>
                <w:szCs w:val="24"/>
              </w:rPr>
              <w:br/>
              <w:t>(</w:t>
            </w:r>
            <w:hyperlink r:id="rId14" w:history="1">
              <w:r w:rsidRPr="007C7043">
                <w:rPr>
                  <w:rStyle w:val="Hyperlink"/>
                  <w:rFonts w:ascii="Arial" w:hAnsi="Arial" w:cs="Arial"/>
                  <w:sz w:val="24"/>
                  <w:szCs w:val="24"/>
                </w:rPr>
                <w:t>marcello.pagnozzi@etsi.org</w:t>
              </w:r>
            </w:hyperlink>
            <w:r w:rsidRPr="007C7043">
              <w:rPr>
                <w:rFonts w:ascii="Arial" w:hAnsi="Arial" w:cs="Arial"/>
                <w:color w:val="0000FF"/>
                <w:sz w:val="24"/>
                <w:szCs w:val="24"/>
              </w:rPr>
              <w:t>)</w:t>
            </w:r>
          </w:p>
          <w:p w14:paraId="7130167D" w14:textId="77777777" w:rsidR="008D528E" w:rsidRDefault="008D528E" w:rsidP="003A70CF">
            <w:pPr>
              <w:ind w:hanging="57"/>
              <w:rPr>
                <w:rFonts w:ascii="Arial" w:hAnsi="Arial" w:cs="Arial"/>
                <w:color w:val="0000FF"/>
                <w:sz w:val="24"/>
                <w:szCs w:val="24"/>
              </w:rPr>
            </w:pPr>
            <w:r>
              <w:rPr>
                <w:rFonts w:ascii="Arial" w:hAnsi="Arial" w:cs="Arial"/>
                <w:color w:val="0000FF"/>
                <w:sz w:val="24"/>
                <w:szCs w:val="24"/>
              </w:rPr>
              <w:t xml:space="preserve"> </w:t>
            </w:r>
          </w:p>
          <w:p w14:paraId="5CDBB185" w14:textId="77777777" w:rsidR="008D528E" w:rsidRDefault="008D528E" w:rsidP="003A70CF">
            <w:pPr>
              <w:ind w:hanging="57"/>
              <w:rPr>
                <w:rFonts w:ascii="Arial" w:hAnsi="Arial" w:cs="Arial"/>
                <w:color w:val="0000FF"/>
                <w:sz w:val="24"/>
                <w:szCs w:val="24"/>
              </w:rPr>
            </w:pPr>
            <w:r w:rsidRPr="007C7043">
              <w:rPr>
                <w:rFonts w:ascii="Arial" w:hAnsi="Arial" w:cs="Arial"/>
                <w:color w:val="0000FF"/>
                <w:sz w:val="24"/>
                <w:szCs w:val="24"/>
              </w:rPr>
              <w:t xml:space="preserve">ETSI Technical Officer TC </w:t>
            </w:r>
            <w:r>
              <w:rPr>
                <w:rFonts w:ascii="Arial" w:hAnsi="Arial" w:cs="Arial"/>
                <w:color w:val="0000FF"/>
                <w:sz w:val="24"/>
                <w:szCs w:val="24"/>
              </w:rPr>
              <w:t>MSG/TFES</w:t>
            </w:r>
            <w:r w:rsidRPr="007C7043">
              <w:rPr>
                <w:rFonts w:ascii="Arial" w:hAnsi="Arial" w:cs="Arial"/>
                <w:color w:val="0000FF"/>
                <w:sz w:val="24"/>
                <w:szCs w:val="24"/>
              </w:rPr>
              <w:t xml:space="preserve">, </w:t>
            </w:r>
            <w:r w:rsidRPr="005F57FA">
              <w:rPr>
                <w:rFonts w:ascii="Arial" w:hAnsi="Arial" w:cs="Arial"/>
                <w:color w:val="0000FF"/>
                <w:sz w:val="24"/>
                <w:szCs w:val="24"/>
              </w:rPr>
              <w:t>Muhammad Tayyeb</w:t>
            </w:r>
            <w:r w:rsidRPr="007C7043">
              <w:rPr>
                <w:rFonts w:ascii="Arial" w:hAnsi="Arial" w:cs="Arial"/>
                <w:color w:val="0000FF"/>
                <w:sz w:val="24"/>
                <w:szCs w:val="24"/>
              </w:rPr>
              <w:br/>
              <w:t>(</w:t>
            </w:r>
            <w:hyperlink r:id="rId15" w:history="1">
              <w:r w:rsidRPr="00841C2D">
                <w:rPr>
                  <w:rStyle w:val="Hyperlink"/>
                  <w:rFonts w:ascii="Arial" w:hAnsi="Arial" w:cs="Arial"/>
                  <w:sz w:val="24"/>
                  <w:szCs w:val="24"/>
                </w:rPr>
                <w:t>MSGTFESsupport@etsi.org</w:t>
              </w:r>
            </w:hyperlink>
            <w:r w:rsidRPr="007C7043">
              <w:rPr>
                <w:rFonts w:ascii="Arial" w:hAnsi="Arial" w:cs="Arial"/>
                <w:color w:val="0000FF"/>
                <w:sz w:val="24"/>
                <w:szCs w:val="24"/>
              </w:rPr>
              <w:t>)</w:t>
            </w:r>
          </w:p>
          <w:p w14:paraId="73361BBF" w14:textId="77777777" w:rsidR="008D528E" w:rsidRPr="008642F6" w:rsidRDefault="008D528E" w:rsidP="003A70CF">
            <w:pPr>
              <w:ind w:hanging="57"/>
              <w:rPr>
                <w:rFonts w:ascii="Arial" w:hAnsi="Arial" w:cs="Arial"/>
                <w:sz w:val="24"/>
                <w:szCs w:val="24"/>
              </w:rPr>
            </w:pPr>
          </w:p>
        </w:tc>
      </w:tr>
      <w:tr w:rsidR="008D528E" w:rsidRPr="00B717E0" w14:paraId="0ED8687B" w14:textId="77777777" w:rsidTr="00262205">
        <w:tc>
          <w:tcPr>
            <w:tcW w:w="2171" w:type="dxa"/>
            <w:tcBorders>
              <w:top w:val="nil"/>
              <w:left w:val="nil"/>
              <w:bottom w:val="nil"/>
              <w:right w:val="nil"/>
            </w:tcBorders>
          </w:tcPr>
          <w:p w14:paraId="31F617CF" w14:textId="77777777" w:rsidR="008D528E" w:rsidRPr="008642F6" w:rsidRDefault="008D528E" w:rsidP="003A70CF">
            <w:pPr>
              <w:tabs>
                <w:tab w:val="left" w:pos="1701"/>
              </w:tabs>
              <w:ind w:left="57"/>
              <w:jc w:val="center"/>
              <w:rPr>
                <w:rFonts w:asciiTheme="minorHAnsi" w:hAnsiTheme="minorHAnsi" w:cstheme="minorHAnsi"/>
                <w:sz w:val="16"/>
                <w:szCs w:val="24"/>
              </w:rPr>
            </w:pPr>
          </w:p>
        </w:tc>
        <w:tc>
          <w:tcPr>
            <w:tcW w:w="7696" w:type="dxa"/>
            <w:gridSpan w:val="2"/>
            <w:tcBorders>
              <w:top w:val="nil"/>
              <w:left w:val="nil"/>
              <w:bottom w:val="nil"/>
              <w:right w:val="nil"/>
            </w:tcBorders>
            <w:vAlign w:val="center"/>
          </w:tcPr>
          <w:p w14:paraId="48FC370A" w14:textId="77777777" w:rsidR="008D528E" w:rsidRPr="009F25F6" w:rsidRDefault="008D528E" w:rsidP="003A70CF">
            <w:pPr>
              <w:tabs>
                <w:tab w:val="left" w:pos="1701"/>
              </w:tabs>
              <w:rPr>
                <w:rFonts w:ascii="Arial" w:hAnsi="Arial" w:cs="Arial"/>
                <w:sz w:val="22"/>
                <w:szCs w:val="22"/>
              </w:rPr>
            </w:pPr>
          </w:p>
        </w:tc>
      </w:tr>
      <w:tr w:rsidR="008D528E" w:rsidRPr="002A36EA" w14:paraId="5EB8101A" w14:textId="77777777" w:rsidTr="00262205">
        <w:tc>
          <w:tcPr>
            <w:tcW w:w="2171" w:type="dxa"/>
            <w:tcBorders>
              <w:top w:val="nil"/>
              <w:left w:val="nil"/>
              <w:bottom w:val="nil"/>
              <w:right w:val="nil"/>
            </w:tcBorders>
            <w:vAlign w:val="center"/>
          </w:tcPr>
          <w:p w14:paraId="1F2CF51A" w14:textId="77777777" w:rsidR="008D528E" w:rsidRPr="00911477" w:rsidRDefault="008D528E" w:rsidP="003A70CF">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p>
        </w:tc>
        <w:tc>
          <w:tcPr>
            <w:tcW w:w="7696" w:type="dxa"/>
            <w:gridSpan w:val="2"/>
            <w:tcBorders>
              <w:top w:val="nil"/>
              <w:left w:val="nil"/>
              <w:bottom w:val="nil"/>
              <w:right w:val="nil"/>
            </w:tcBorders>
            <w:tcMar>
              <w:left w:w="0" w:type="dxa"/>
              <w:right w:w="0" w:type="dxa"/>
            </w:tcMar>
          </w:tcPr>
          <w:p w14:paraId="1AC3A5B0" w14:textId="77777777" w:rsidR="008D528E" w:rsidRPr="00B24BE9" w:rsidRDefault="008D528E" w:rsidP="00E150C4">
            <w:pPr>
              <w:tabs>
                <w:tab w:val="left" w:pos="1701"/>
              </w:tabs>
              <w:rPr>
                <w:rFonts w:ascii="Arial" w:hAnsi="Arial" w:cs="Arial"/>
                <w:sz w:val="22"/>
                <w:szCs w:val="22"/>
                <w:lang w:val="de-DE"/>
              </w:rPr>
            </w:pPr>
          </w:p>
        </w:tc>
      </w:tr>
      <w:tr w:rsidR="008D528E" w:rsidRPr="00D21604" w14:paraId="1117014E" w14:textId="77777777" w:rsidTr="00262205">
        <w:tc>
          <w:tcPr>
            <w:tcW w:w="2171" w:type="dxa"/>
            <w:tcBorders>
              <w:top w:val="nil"/>
              <w:left w:val="nil"/>
              <w:bottom w:val="nil"/>
              <w:right w:val="nil"/>
            </w:tcBorders>
          </w:tcPr>
          <w:p w14:paraId="564E9401" w14:textId="77777777" w:rsidR="008D528E" w:rsidRPr="00911477" w:rsidRDefault="008D528E" w:rsidP="003A70CF">
            <w:pPr>
              <w:tabs>
                <w:tab w:val="left" w:pos="1701"/>
              </w:tabs>
              <w:ind w:left="57"/>
              <w:jc w:val="right"/>
              <w:rPr>
                <w:rFonts w:asciiTheme="minorHAnsi" w:hAnsiTheme="minorHAnsi" w:cstheme="minorHAnsi"/>
                <w:sz w:val="16"/>
              </w:rPr>
            </w:pPr>
          </w:p>
        </w:tc>
        <w:tc>
          <w:tcPr>
            <w:tcW w:w="7696" w:type="dxa"/>
            <w:gridSpan w:val="2"/>
            <w:tcBorders>
              <w:top w:val="nil"/>
              <w:left w:val="nil"/>
              <w:bottom w:val="nil"/>
              <w:right w:val="nil"/>
            </w:tcBorders>
          </w:tcPr>
          <w:p w14:paraId="1F90CD0C" w14:textId="77777777" w:rsidR="008D528E" w:rsidRPr="00B24BE9" w:rsidRDefault="008D528E" w:rsidP="00E150C4">
            <w:pPr>
              <w:rPr>
                <w:rFonts w:ascii="Arial" w:hAnsi="Arial" w:cs="Arial"/>
                <w:sz w:val="22"/>
                <w:szCs w:val="22"/>
                <w:lang w:val="de-DE"/>
              </w:rPr>
            </w:pPr>
          </w:p>
        </w:tc>
      </w:tr>
      <w:tr w:rsidR="008D528E" w:rsidRPr="0046208D" w14:paraId="3952A88B" w14:textId="77777777" w:rsidTr="00262205">
        <w:tc>
          <w:tcPr>
            <w:tcW w:w="9867" w:type="dxa"/>
            <w:gridSpan w:val="3"/>
            <w:tcBorders>
              <w:top w:val="nil"/>
              <w:left w:val="nil"/>
              <w:bottom w:val="single" w:sz="4" w:space="0" w:color="000000"/>
              <w:right w:val="nil"/>
            </w:tcBorders>
          </w:tcPr>
          <w:p w14:paraId="3A99CCCD" w14:textId="77777777" w:rsidR="008D528E" w:rsidRPr="0078686D" w:rsidRDefault="008D528E" w:rsidP="003A70CF">
            <w:pPr>
              <w:tabs>
                <w:tab w:val="left" w:pos="1701"/>
              </w:tabs>
              <w:ind w:left="57" w:firstLine="249"/>
              <w:rPr>
                <w:sz w:val="16"/>
                <w:szCs w:val="16"/>
              </w:rPr>
            </w:pPr>
          </w:p>
        </w:tc>
      </w:tr>
    </w:tbl>
    <w:p w14:paraId="3318AEB2" w14:textId="77777777" w:rsidR="008D528E" w:rsidRPr="0078686D" w:rsidRDefault="008D528E" w:rsidP="008D528E"/>
    <w:p w14:paraId="54F2A01B" w14:textId="77777777" w:rsidR="008D528E" w:rsidRPr="00722BAC" w:rsidRDefault="008D528E" w:rsidP="008D528E">
      <w:pPr>
        <w:spacing w:after="120"/>
        <w:rPr>
          <w:rFonts w:ascii="Arial" w:hAnsi="Arial" w:cs="Arial"/>
          <w:b/>
        </w:rPr>
      </w:pPr>
      <w:r w:rsidRPr="00722BAC">
        <w:rPr>
          <w:rFonts w:ascii="Arial" w:hAnsi="Arial" w:cs="Arial"/>
          <w:b/>
        </w:rPr>
        <w:t>Overall description:</w:t>
      </w:r>
    </w:p>
    <w:p w14:paraId="7AF5038C" w14:textId="77777777" w:rsidR="008D528E" w:rsidRPr="003D3B94" w:rsidRDefault="008D528E" w:rsidP="008D528E">
      <w:pPr>
        <w:pStyle w:val="ListParagraph"/>
        <w:spacing w:after="120"/>
        <w:rPr>
          <w:rFonts w:ascii="Arial" w:hAnsi="Arial" w:cs="Arial"/>
          <w:b/>
        </w:rPr>
      </w:pPr>
    </w:p>
    <w:p w14:paraId="2496069A" w14:textId="77777777" w:rsidR="008D528E" w:rsidRPr="00DD518E" w:rsidRDefault="008D528E" w:rsidP="008D528E">
      <w:pPr>
        <w:jc w:val="both"/>
        <w:rPr>
          <w:rFonts w:asciiTheme="minorHAnsi" w:hAnsiTheme="minorHAnsi" w:cstheme="minorHAnsi"/>
          <w:sz w:val="22"/>
          <w:szCs w:val="22"/>
        </w:rPr>
      </w:pPr>
      <w:r w:rsidRPr="00DD518E">
        <w:rPr>
          <w:rFonts w:asciiTheme="minorHAnsi" w:hAnsiTheme="minorHAnsi" w:cstheme="minorHAnsi"/>
          <w:sz w:val="22"/>
          <w:szCs w:val="22"/>
        </w:rPr>
        <w:t xml:space="preserve">Dear </w:t>
      </w:r>
      <w:r w:rsidRPr="00FA01A0">
        <w:rPr>
          <w:rFonts w:asciiTheme="minorHAnsi" w:hAnsiTheme="minorHAnsi" w:cstheme="minorHAnsi"/>
          <w:sz w:val="22"/>
          <w:szCs w:val="22"/>
        </w:rPr>
        <w:t>Christoph</w:t>
      </w:r>
      <w:r w:rsidRPr="00DD518E">
        <w:rPr>
          <w:rFonts w:asciiTheme="minorHAnsi" w:hAnsiTheme="minorHAnsi" w:cstheme="minorHAnsi"/>
          <w:sz w:val="22"/>
          <w:szCs w:val="22"/>
        </w:rPr>
        <w:t>,</w:t>
      </w:r>
    </w:p>
    <w:p w14:paraId="2A87F56C" w14:textId="77777777" w:rsidR="008D528E" w:rsidRPr="00DD518E" w:rsidRDefault="008D528E" w:rsidP="008D528E">
      <w:pPr>
        <w:jc w:val="both"/>
        <w:rPr>
          <w:rFonts w:asciiTheme="minorHAnsi" w:hAnsiTheme="minorHAnsi" w:cstheme="minorHAnsi"/>
          <w:sz w:val="22"/>
          <w:szCs w:val="22"/>
        </w:rPr>
      </w:pPr>
    </w:p>
    <w:p w14:paraId="3CDF01E8" w14:textId="77777777" w:rsidR="008D528E" w:rsidRPr="00210FE5" w:rsidRDefault="008D528E" w:rsidP="008D528E">
      <w:pPr>
        <w:pStyle w:val="NormalWeb"/>
        <w:spacing w:before="0" w:beforeAutospacing="0" w:after="0" w:afterAutospacing="0"/>
        <w:jc w:val="both"/>
        <w:rPr>
          <w:rFonts w:asciiTheme="minorHAnsi" w:hAnsiTheme="minorHAnsi" w:cstheme="minorHAnsi"/>
          <w:sz w:val="22"/>
          <w:szCs w:val="22"/>
        </w:rPr>
      </w:pPr>
      <w:r w:rsidRPr="00C9299D">
        <w:rPr>
          <w:rFonts w:asciiTheme="minorHAnsi" w:hAnsiTheme="minorHAnsi" w:cstheme="minorHAnsi"/>
          <w:sz w:val="22"/>
          <w:szCs w:val="22"/>
        </w:rPr>
        <w:t>E</w:t>
      </w:r>
      <w:r w:rsidRPr="00210FE5">
        <w:rPr>
          <w:rFonts w:asciiTheme="minorHAnsi" w:hAnsiTheme="minorHAnsi" w:cstheme="minorHAnsi"/>
          <w:sz w:val="22"/>
          <w:szCs w:val="22"/>
        </w:rPr>
        <w:t xml:space="preserve">TSI TC MSG/TFES is currently developing a new harmonised standard of relevant components of ECC Decision (22)07 on “harmonised framework on aerial UE usage in MFCN harmonised bands”. Details on the scope and progress of the aerial UE harmonised standard can be found </w:t>
      </w:r>
      <w:hyperlink r:id="rId16" w:history="1">
        <w:r w:rsidRPr="00210FE5">
          <w:rPr>
            <w:rStyle w:val="Hyperlink"/>
            <w:rFonts w:asciiTheme="minorHAnsi" w:hAnsiTheme="minorHAnsi" w:cstheme="minorHAnsi"/>
            <w:sz w:val="22"/>
            <w:szCs w:val="22"/>
          </w:rPr>
          <w:t>here</w:t>
        </w:r>
      </w:hyperlink>
      <w:r w:rsidRPr="00210FE5">
        <w:rPr>
          <w:rFonts w:asciiTheme="minorHAnsi" w:hAnsiTheme="minorHAnsi" w:cstheme="minorHAnsi"/>
          <w:sz w:val="22"/>
          <w:szCs w:val="22"/>
        </w:rPr>
        <w:t xml:space="preserve">. </w:t>
      </w:r>
      <w:bookmarkStart w:id="0" w:name="_Hlk137762014"/>
    </w:p>
    <w:p w14:paraId="5258FAAB" w14:textId="77777777" w:rsidR="008D528E" w:rsidRPr="00210FE5" w:rsidRDefault="008D528E" w:rsidP="008D528E">
      <w:pPr>
        <w:pStyle w:val="NormalWeb"/>
        <w:spacing w:before="0" w:beforeAutospacing="0" w:after="0" w:afterAutospacing="0"/>
        <w:jc w:val="both"/>
        <w:rPr>
          <w:rFonts w:asciiTheme="minorHAnsi" w:hAnsiTheme="minorHAnsi" w:cstheme="minorHAnsi"/>
          <w:sz w:val="22"/>
          <w:szCs w:val="22"/>
        </w:rPr>
      </w:pPr>
    </w:p>
    <w:p w14:paraId="3A9566B6" w14:textId="77777777" w:rsidR="008D528E" w:rsidRPr="00210FE5" w:rsidRDefault="008D528E" w:rsidP="008D528E">
      <w:pPr>
        <w:jc w:val="both"/>
        <w:rPr>
          <w:rFonts w:asciiTheme="minorHAnsi" w:hAnsiTheme="minorHAnsi" w:cstheme="minorHAnsi"/>
          <w:sz w:val="22"/>
          <w:szCs w:val="22"/>
        </w:rPr>
      </w:pPr>
      <w:r w:rsidRPr="00210FE5">
        <w:rPr>
          <w:rFonts w:asciiTheme="minorHAnsi" w:hAnsiTheme="minorHAnsi" w:cstheme="minorHAnsi"/>
          <w:sz w:val="22"/>
          <w:szCs w:val="22"/>
        </w:rPr>
        <w:t xml:space="preserve">TC MSG/TFES would like to share via this LS the progress done on the abovementioned work and on how requirements in </w:t>
      </w:r>
      <w:hyperlink r:id="rId17" w:history="1">
        <w:r w:rsidRPr="00210FE5">
          <w:rPr>
            <w:rStyle w:val="Hyperlink"/>
            <w:rFonts w:asciiTheme="minorHAnsi" w:hAnsiTheme="minorHAnsi" w:cstheme="minorHAnsi"/>
            <w:sz w:val="22"/>
            <w:szCs w:val="22"/>
          </w:rPr>
          <w:t>ECC LS ERM(22)78b012</w:t>
        </w:r>
      </w:hyperlink>
      <w:r w:rsidRPr="00210FE5">
        <w:rPr>
          <w:rFonts w:asciiTheme="minorHAnsi" w:hAnsiTheme="minorHAnsi" w:cstheme="minorHAnsi"/>
          <w:sz w:val="22"/>
          <w:szCs w:val="22"/>
        </w:rPr>
        <w:t xml:space="preserve"> would be addressed in the aerial UE harmonised standard. Below are the </w:t>
      </w:r>
      <w:r w:rsidRPr="003A70CF">
        <w:rPr>
          <w:rFonts w:asciiTheme="minorHAnsi" w:hAnsiTheme="minorHAnsi" w:cstheme="minorHAnsi"/>
          <w:i/>
          <w:iCs/>
          <w:sz w:val="22"/>
          <w:szCs w:val="22"/>
        </w:rPr>
        <w:t>ECC requirements</w:t>
      </w:r>
      <w:r w:rsidRPr="00210FE5">
        <w:rPr>
          <w:rFonts w:asciiTheme="minorHAnsi" w:hAnsiTheme="minorHAnsi" w:cstheme="minorHAnsi"/>
          <w:sz w:val="22"/>
          <w:szCs w:val="22"/>
        </w:rPr>
        <w:t xml:space="preserve">, captured in </w:t>
      </w:r>
      <w:hyperlink r:id="rId18" w:history="1">
        <w:r w:rsidRPr="00210FE5">
          <w:rPr>
            <w:rStyle w:val="Hyperlink"/>
            <w:rFonts w:asciiTheme="minorHAnsi" w:hAnsiTheme="minorHAnsi" w:cstheme="minorHAnsi"/>
            <w:sz w:val="22"/>
            <w:szCs w:val="22"/>
          </w:rPr>
          <w:t>ECC LS ERM(22)78b012</w:t>
        </w:r>
      </w:hyperlink>
      <w:r w:rsidRPr="003A70CF">
        <w:t>, followed by TC MSG/ TFES response</w:t>
      </w:r>
      <w:r w:rsidRPr="00210FE5">
        <w:rPr>
          <w:rFonts w:asciiTheme="minorHAnsi" w:hAnsiTheme="minorHAnsi" w:cstheme="minorHAnsi"/>
          <w:sz w:val="22"/>
          <w:szCs w:val="22"/>
        </w:rPr>
        <w:t xml:space="preserve">. </w:t>
      </w:r>
    </w:p>
    <w:p w14:paraId="10921FDF" w14:textId="77777777" w:rsidR="008D528E" w:rsidRPr="00210FE5" w:rsidRDefault="008D528E" w:rsidP="008D528E">
      <w:pPr>
        <w:jc w:val="both"/>
        <w:rPr>
          <w:rFonts w:asciiTheme="minorHAnsi" w:hAnsiTheme="minorHAnsi" w:cstheme="minorHAnsi"/>
          <w:sz w:val="22"/>
          <w:szCs w:val="22"/>
        </w:rPr>
      </w:pPr>
    </w:p>
    <w:p w14:paraId="50DD79FD" w14:textId="77777777" w:rsidR="008D528E" w:rsidRPr="00210FE5" w:rsidRDefault="008D528E" w:rsidP="008D528E">
      <w:pPr>
        <w:pStyle w:val="ListParagraph"/>
        <w:numPr>
          <w:ilvl w:val="0"/>
          <w:numId w:val="26"/>
        </w:numPr>
        <w:rPr>
          <w:rFonts w:asciiTheme="minorHAnsi" w:hAnsiTheme="minorHAnsi" w:cstheme="minorHAnsi"/>
          <w:i/>
          <w:iCs/>
          <w:sz w:val="22"/>
          <w:szCs w:val="22"/>
          <w:lang w:val="en-US"/>
        </w:rPr>
      </w:pPr>
      <w:r w:rsidRPr="00210FE5">
        <w:rPr>
          <w:rFonts w:asciiTheme="minorHAnsi" w:hAnsiTheme="minorHAnsi" w:cstheme="minorHAnsi"/>
          <w:i/>
          <w:iCs/>
          <w:sz w:val="22"/>
          <w:szCs w:val="22"/>
          <w:lang w:val="en-US"/>
        </w:rPr>
        <w:t xml:space="preserve">additional OOBE requirements applicable to aerial UEs in the following frequency bands 1710-1785 MHz, 2500-2570 MHz, 2570-2620 MHz, as defined by ECC Decision 22(07). In other frequency bands, OOBE limits applicable to terrestrial UE remain unchanged for aerial UE. </w:t>
      </w:r>
    </w:p>
    <w:p w14:paraId="5B9DBFCB" w14:textId="77777777" w:rsidR="008D528E" w:rsidRPr="00210FE5" w:rsidRDefault="008D528E" w:rsidP="008D528E">
      <w:pPr>
        <w:rPr>
          <w:rFonts w:asciiTheme="minorHAnsi" w:hAnsiTheme="minorHAnsi" w:cstheme="minorHAnsi"/>
          <w:sz w:val="22"/>
          <w:szCs w:val="22"/>
          <w:lang w:val="en-US"/>
        </w:rPr>
      </w:pPr>
    </w:p>
    <w:p w14:paraId="4DD3A344" w14:textId="77777777" w:rsidR="008D528E" w:rsidRPr="00210FE5" w:rsidRDefault="008D528E" w:rsidP="008D528E">
      <w:pPr>
        <w:jc w:val="both"/>
        <w:rPr>
          <w:rFonts w:asciiTheme="minorHAnsi" w:hAnsiTheme="minorHAnsi" w:cstheme="minorHAnsi"/>
          <w:sz w:val="22"/>
          <w:szCs w:val="22"/>
        </w:rPr>
      </w:pPr>
      <w:r w:rsidRPr="00210FE5">
        <w:rPr>
          <w:rFonts w:asciiTheme="minorHAnsi" w:hAnsiTheme="minorHAnsi" w:cstheme="minorHAnsi"/>
          <w:sz w:val="22"/>
          <w:szCs w:val="22"/>
        </w:rPr>
        <w:t xml:space="preserve">Additional OOBE requirements for the mentioned bands will be included in the current version of the harmonized standard following 3GPP work in Release 18 (see Suffix K in </w:t>
      </w:r>
      <w:hyperlink r:id="rId19" w:history="1">
        <w:r w:rsidRPr="00210FE5">
          <w:rPr>
            <w:rStyle w:val="Hyperlink"/>
            <w:rFonts w:asciiTheme="minorHAnsi" w:hAnsiTheme="minorHAnsi" w:cstheme="minorHAnsi"/>
            <w:sz w:val="22"/>
            <w:szCs w:val="22"/>
          </w:rPr>
          <w:t>ETSI TS 138 101-1 V18.6.0 (2024-08)</w:t>
        </w:r>
      </w:hyperlink>
      <w:r w:rsidRPr="00210FE5">
        <w:rPr>
          <w:rFonts w:asciiTheme="minorHAnsi" w:hAnsiTheme="minorHAnsi" w:cstheme="minorHAnsi"/>
          <w:sz w:val="22"/>
          <w:szCs w:val="22"/>
        </w:rPr>
        <w:t xml:space="preserve"> for NR and Suffix K in</w:t>
      </w:r>
      <w:r w:rsidRPr="003A70CF">
        <w:rPr>
          <w:rFonts w:asciiTheme="minorHAnsi" w:hAnsiTheme="minorHAnsi" w:cstheme="minorHAnsi"/>
        </w:rPr>
        <w:t xml:space="preserve"> </w:t>
      </w:r>
      <w:hyperlink r:id="rId20" w:history="1">
        <w:r w:rsidRPr="00210FE5">
          <w:rPr>
            <w:rStyle w:val="Hyperlink"/>
            <w:rFonts w:asciiTheme="minorHAnsi" w:hAnsiTheme="minorHAnsi" w:cstheme="minorHAnsi"/>
            <w:sz w:val="22"/>
            <w:szCs w:val="22"/>
          </w:rPr>
          <w:t>ETSI TS 136 101 V18.6.0 (2024-08)</w:t>
        </w:r>
      </w:hyperlink>
      <w:r w:rsidRPr="00210FE5">
        <w:rPr>
          <w:rFonts w:asciiTheme="minorHAnsi" w:hAnsiTheme="minorHAnsi" w:cstheme="minorHAnsi"/>
          <w:sz w:val="22"/>
          <w:szCs w:val="22"/>
        </w:rPr>
        <w:t xml:space="preserve"> for LTE).</w:t>
      </w:r>
    </w:p>
    <w:p w14:paraId="4B2B3D59" w14:textId="77777777" w:rsidR="008D528E" w:rsidRPr="00210FE5" w:rsidRDefault="008D528E" w:rsidP="008D528E">
      <w:pPr>
        <w:jc w:val="both"/>
        <w:rPr>
          <w:rFonts w:asciiTheme="minorHAnsi" w:hAnsiTheme="minorHAnsi" w:cstheme="minorHAnsi"/>
          <w:sz w:val="22"/>
          <w:szCs w:val="22"/>
        </w:rPr>
      </w:pPr>
    </w:p>
    <w:p w14:paraId="54DD4A69" w14:textId="77777777" w:rsidR="008D528E" w:rsidRPr="00210FE5" w:rsidRDefault="008D528E" w:rsidP="008D528E">
      <w:pPr>
        <w:pStyle w:val="ListParagraph"/>
        <w:numPr>
          <w:ilvl w:val="0"/>
          <w:numId w:val="26"/>
        </w:numPr>
        <w:rPr>
          <w:rFonts w:asciiTheme="minorHAnsi" w:hAnsiTheme="minorHAnsi" w:cstheme="minorHAnsi"/>
          <w:i/>
          <w:iCs/>
          <w:sz w:val="22"/>
          <w:szCs w:val="22"/>
          <w:lang w:val="en-US"/>
        </w:rPr>
      </w:pPr>
      <w:r w:rsidRPr="00210FE5">
        <w:rPr>
          <w:rFonts w:asciiTheme="minorHAnsi" w:hAnsiTheme="minorHAnsi" w:cstheme="minorHAnsi"/>
          <w:i/>
          <w:iCs/>
          <w:sz w:val="22"/>
          <w:szCs w:val="22"/>
          <w:lang w:val="en-US"/>
        </w:rPr>
        <w:t>a mechanism/feature coherent with the above aerial UE definition in order to differentiate aerial UE, as defined by ECC Decision 22(07) from terrestrial UE operating under LTE/NR 5G networks</w:t>
      </w:r>
    </w:p>
    <w:p w14:paraId="487C7822" w14:textId="77777777" w:rsidR="008D528E" w:rsidRPr="00210FE5" w:rsidRDefault="008D528E" w:rsidP="008D528E">
      <w:pPr>
        <w:jc w:val="both"/>
        <w:rPr>
          <w:rFonts w:asciiTheme="minorHAnsi" w:hAnsiTheme="minorHAnsi" w:cstheme="minorHAnsi"/>
          <w:sz w:val="22"/>
          <w:szCs w:val="22"/>
          <w:lang w:val="en-US"/>
        </w:rPr>
      </w:pPr>
    </w:p>
    <w:p w14:paraId="6A198FF5" w14:textId="77777777" w:rsidR="008D528E" w:rsidRPr="00210FE5" w:rsidRDefault="008D528E" w:rsidP="008D528E">
      <w:pPr>
        <w:jc w:val="both"/>
        <w:rPr>
          <w:rFonts w:asciiTheme="minorHAnsi" w:hAnsiTheme="minorHAnsi" w:cstheme="minorHAnsi"/>
          <w:sz w:val="22"/>
          <w:szCs w:val="22"/>
          <w:lang w:val="en-US"/>
        </w:rPr>
      </w:pPr>
      <w:r w:rsidRPr="00210FE5">
        <w:rPr>
          <w:rFonts w:asciiTheme="minorHAnsi" w:hAnsiTheme="minorHAnsi" w:cstheme="minorHAnsi"/>
          <w:sz w:val="22"/>
          <w:szCs w:val="22"/>
          <w:lang w:val="en-US"/>
        </w:rPr>
        <w:t xml:space="preserve">In order to differentiate an aerial UE, as defined in ECC Decision 22(07), from a terrestrial UE operating under LTE/NR 5G networks, TC MSG/ TFES has agreed on introducing a new normative requirement, termed Aerial UE Authorization and Authentication, in the </w:t>
      </w:r>
      <w:r w:rsidRPr="00210FE5">
        <w:rPr>
          <w:rFonts w:asciiTheme="minorHAnsi" w:hAnsiTheme="minorHAnsi" w:cstheme="minorHAnsi"/>
          <w:sz w:val="22"/>
          <w:szCs w:val="22"/>
        </w:rPr>
        <w:t xml:space="preserve">harmonised </w:t>
      </w:r>
      <w:r w:rsidRPr="00210FE5">
        <w:rPr>
          <w:rFonts w:asciiTheme="minorHAnsi" w:hAnsiTheme="minorHAnsi" w:cstheme="minorHAnsi"/>
          <w:sz w:val="22"/>
          <w:szCs w:val="22"/>
          <w:lang w:val="en-US"/>
        </w:rPr>
        <w:t xml:space="preserve">standard leveraging the </w:t>
      </w:r>
      <w:r w:rsidRPr="00210FE5">
        <w:rPr>
          <w:rFonts w:asciiTheme="minorHAnsi" w:hAnsiTheme="minorHAnsi" w:cstheme="minorHAnsi"/>
          <w:sz w:val="22"/>
          <w:szCs w:val="22"/>
        </w:rPr>
        <w:t xml:space="preserve">UAS Service Supplier (USS) </w:t>
      </w:r>
      <w:r w:rsidRPr="00210FE5">
        <w:rPr>
          <w:rFonts w:asciiTheme="minorHAnsi" w:hAnsiTheme="minorHAnsi" w:cstheme="minorHAnsi"/>
          <w:sz w:val="22"/>
          <w:szCs w:val="22"/>
          <w:lang w:val="en-US"/>
        </w:rPr>
        <w:t xml:space="preserve">UAV Authorization and Authentication (UUAA) procedure from 3GPP (See Clause 5.2 in </w:t>
      </w:r>
      <w:hyperlink r:id="rId21" w:history="1">
        <w:r w:rsidRPr="00210FE5">
          <w:rPr>
            <w:rStyle w:val="Hyperlink"/>
            <w:rFonts w:asciiTheme="minorHAnsi" w:hAnsiTheme="minorHAnsi" w:cstheme="minorHAnsi"/>
            <w:sz w:val="22"/>
            <w:szCs w:val="22"/>
            <w:lang w:val="en-US"/>
          </w:rPr>
          <w:t>ETSI TS 123 256 V18.3.0 (2024-07)</w:t>
        </w:r>
      </w:hyperlink>
      <w:r w:rsidRPr="00210FE5">
        <w:rPr>
          <w:rStyle w:val="Hyperlink"/>
          <w:rFonts w:asciiTheme="minorHAnsi" w:hAnsiTheme="minorHAnsi" w:cstheme="minorHAnsi"/>
          <w:sz w:val="22"/>
          <w:szCs w:val="22"/>
          <w:lang w:val="en-US"/>
        </w:rPr>
        <w:t>)</w:t>
      </w:r>
      <w:r w:rsidRPr="00210FE5">
        <w:rPr>
          <w:rFonts w:asciiTheme="minorHAnsi" w:hAnsiTheme="minorHAnsi" w:cstheme="minorHAnsi"/>
          <w:sz w:val="22"/>
          <w:szCs w:val="22"/>
          <w:lang w:val="en-US"/>
        </w:rPr>
        <w:t>.</w:t>
      </w:r>
    </w:p>
    <w:p w14:paraId="71B4A183" w14:textId="77777777" w:rsidR="008D528E" w:rsidRPr="00210FE5" w:rsidRDefault="008D528E" w:rsidP="008D528E">
      <w:pPr>
        <w:ind w:left="1440"/>
        <w:jc w:val="both"/>
        <w:rPr>
          <w:rFonts w:asciiTheme="minorHAnsi" w:hAnsiTheme="minorHAnsi" w:cstheme="minorHAnsi"/>
          <w:sz w:val="22"/>
          <w:szCs w:val="22"/>
          <w:lang w:val="en-US"/>
        </w:rPr>
      </w:pPr>
      <w:bookmarkStart w:id="1" w:name="_Hlk176854826"/>
    </w:p>
    <w:p w14:paraId="39A513EE" w14:textId="77777777" w:rsidR="008D528E" w:rsidRPr="00210FE5" w:rsidRDefault="008D528E" w:rsidP="008D528E">
      <w:pPr>
        <w:pStyle w:val="ListParagraph"/>
        <w:numPr>
          <w:ilvl w:val="0"/>
          <w:numId w:val="26"/>
        </w:numPr>
        <w:rPr>
          <w:rFonts w:asciiTheme="minorHAnsi" w:hAnsiTheme="minorHAnsi" w:cstheme="minorHAnsi"/>
          <w:i/>
          <w:iCs/>
          <w:sz w:val="22"/>
          <w:szCs w:val="22"/>
          <w:lang w:val="en-US"/>
        </w:rPr>
      </w:pPr>
      <w:r w:rsidRPr="00210FE5">
        <w:rPr>
          <w:rFonts w:asciiTheme="minorHAnsi" w:hAnsiTheme="minorHAnsi" w:cstheme="minorHAnsi"/>
          <w:i/>
          <w:iCs/>
          <w:sz w:val="22"/>
          <w:szCs w:val="22"/>
          <w:lang w:val="en-US"/>
        </w:rPr>
        <w:t xml:space="preserve">differentiation of aerial UE from other terrestrial UE shall not be changed by the end-user </w:t>
      </w:r>
    </w:p>
    <w:p w14:paraId="0CFA5653" w14:textId="77777777" w:rsidR="008D528E" w:rsidRPr="00210FE5" w:rsidRDefault="008D528E" w:rsidP="008D528E">
      <w:pPr>
        <w:pStyle w:val="ListParagraph"/>
        <w:rPr>
          <w:rFonts w:asciiTheme="minorHAnsi" w:hAnsiTheme="minorHAnsi" w:cstheme="minorHAnsi"/>
          <w:i/>
          <w:iCs/>
          <w:sz w:val="22"/>
          <w:szCs w:val="22"/>
          <w:lang w:val="en-US"/>
        </w:rPr>
      </w:pPr>
    </w:p>
    <w:p w14:paraId="7ACE5EDA" w14:textId="77777777" w:rsidR="008D528E" w:rsidRPr="003A70CF" w:rsidRDefault="008D528E" w:rsidP="008D528E">
      <w:pPr>
        <w:jc w:val="both"/>
        <w:rPr>
          <w:rFonts w:asciiTheme="minorHAnsi" w:hAnsiTheme="minorHAnsi" w:cstheme="minorHAnsi"/>
          <w:iCs/>
          <w:sz w:val="22"/>
          <w:szCs w:val="22"/>
        </w:rPr>
      </w:pPr>
      <w:r w:rsidRPr="00210FE5">
        <w:rPr>
          <w:rFonts w:asciiTheme="minorHAnsi" w:hAnsiTheme="minorHAnsi" w:cstheme="minorHAnsi"/>
          <w:iCs/>
          <w:sz w:val="22"/>
          <w:szCs w:val="22"/>
        </w:rPr>
        <w:t xml:space="preserve">Since the mechanism to differentiate an aerial UE from terrestrial UE is based on the UUAA procedure, TC MSG/ TFES has agreed on introducing a new normative requirement, termed Aerial UE Authorization Restriction, that restricts the end user from changing the authentication and authorization procedure (See Clause 5.2 in </w:t>
      </w:r>
      <w:hyperlink r:id="rId22" w:history="1">
        <w:r w:rsidRPr="003A70CF">
          <w:rPr>
            <w:rStyle w:val="Hyperlink"/>
            <w:rFonts w:asciiTheme="minorHAnsi" w:hAnsiTheme="minorHAnsi" w:cstheme="minorHAnsi"/>
            <w:iCs/>
            <w:sz w:val="22"/>
            <w:szCs w:val="22"/>
            <w:lang w:val="en-US"/>
          </w:rPr>
          <w:t>ETSI TS 123 256 V18.3.0 (2024-07)</w:t>
        </w:r>
      </w:hyperlink>
      <w:r w:rsidRPr="003A70CF">
        <w:rPr>
          <w:rStyle w:val="Hyperlink"/>
          <w:rFonts w:asciiTheme="minorHAnsi" w:hAnsiTheme="minorHAnsi" w:cstheme="minorHAnsi"/>
          <w:iCs/>
          <w:color w:val="000000" w:themeColor="text1"/>
          <w:sz w:val="22"/>
          <w:szCs w:val="22"/>
          <w:lang w:val="en-US"/>
        </w:rPr>
        <w:t>)</w:t>
      </w:r>
      <w:r w:rsidRPr="003A70CF">
        <w:rPr>
          <w:rStyle w:val="Hyperlink"/>
          <w:rFonts w:asciiTheme="minorHAnsi" w:hAnsiTheme="minorHAnsi" w:cstheme="minorHAnsi"/>
          <w:iCs/>
          <w:sz w:val="22"/>
          <w:szCs w:val="22"/>
          <w:lang w:val="en-US"/>
        </w:rPr>
        <w:t>.</w:t>
      </w:r>
    </w:p>
    <w:bookmarkEnd w:id="1"/>
    <w:p w14:paraId="5A19D3F2" w14:textId="77777777" w:rsidR="008D528E" w:rsidRPr="00210FE5" w:rsidRDefault="008D528E" w:rsidP="008D528E">
      <w:pPr>
        <w:ind w:left="720"/>
        <w:jc w:val="both"/>
        <w:rPr>
          <w:rFonts w:asciiTheme="minorHAnsi" w:hAnsiTheme="minorHAnsi" w:cstheme="minorHAnsi"/>
          <w:sz w:val="22"/>
          <w:szCs w:val="22"/>
          <w:lang w:val="en-US"/>
        </w:rPr>
      </w:pPr>
    </w:p>
    <w:p w14:paraId="2BE4C368" w14:textId="77777777" w:rsidR="008D528E" w:rsidRPr="00210FE5" w:rsidRDefault="008D528E" w:rsidP="008D528E">
      <w:pPr>
        <w:pStyle w:val="ListParagraph"/>
        <w:numPr>
          <w:ilvl w:val="0"/>
          <w:numId w:val="26"/>
        </w:numPr>
        <w:rPr>
          <w:rFonts w:asciiTheme="minorHAnsi" w:hAnsiTheme="minorHAnsi" w:cstheme="minorHAnsi"/>
          <w:sz w:val="22"/>
          <w:szCs w:val="22"/>
          <w:lang w:val="en-US"/>
        </w:rPr>
      </w:pPr>
      <w:r w:rsidRPr="00210FE5">
        <w:rPr>
          <w:rFonts w:asciiTheme="minorHAnsi" w:hAnsiTheme="minorHAnsi" w:cstheme="minorHAnsi"/>
          <w:i/>
          <w:iCs/>
          <w:sz w:val="22"/>
          <w:szCs w:val="22"/>
          <w:lang w:val="en-US"/>
        </w:rPr>
        <w:t xml:space="preserve">the </w:t>
      </w:r>
      <w:bookmarkStart w:id="2" w:name="_Hlk176856390"/>
      <w:r w:rsidRPr="00210FE5">
        <w:rPr>
          <w:rFonts w:asciiTheme="minorHAnsi" w:hAnsiTheme="minorHAnsi" w:cstheme="minorHAnsi"/>
          <w:i/>
          <w:iCs/>
          <w:sz w:val="22"/>
          <w:szCs w:val="22"/>
          <w:lang w:val="en-US"/>
        </w:rPr>
        <w:t>aerial UE shall not be capable to connect to LTE/NR 5G networks without aerial subscription</w:t>
      </w:r>
      <w:bookmarkEnd w:id="2"/>
    </w:p>
    <w:p w14:paraId="0229341E" w14:textId="77777777" w:rsidR="008D528E" w:rsidRPr="00210FE5" w:rsidRDefault="008D528E" w:rsidP="008D528E">
      <w:pPr>
        <w:jc w:val="both"/>
        <w:rPr>
          <w:rFonts w:asciiTheme="minorHAnsi" w:hAnsiTheme="minorHAnsi" w:cstheme="minorHAnsi"/>
          <w:i/>
          <w:sz w:val="22"/>
          <w:szCs w:val="22"/>
          <w:lang w:val="en-US"/>
        </w:rPr>
      </w:pPr>
    </w:p>
    <w:p w14:paraId="01C11362" w14:textId="77777777" w:rsidR="008D528E" w:rsidRPr="00210FE5" w:rsidRDefault="008D528E" w:rsidP="008D528E">
      <w:pPr>
        <w:jc w:val="both"/>
        <w:rPr>
          <w:rFonts w:asciiTheme="minorHAnsi" w:hAnsiTheme="minorHAnsi" w:cstheme="minorHAnsi"/>
          <w:iCs/>
          <w:sz w:val="22"/>
          <w:szCs w:val="22"/>
          <w:lang w:val="en-US"/>
        </w:rPr>
      </w:pPr>
      <w:r w:rsidRPr="003A70CF">
        <w:rPr>
          <w:rFonts w:asciiTheme="minorHAnsi" w:hAnsiTheme="minorHAnsi" w:cstheme="minorHAnsi"/>
          <w:iCs/>
          <w:sz w:val="22"/>
          <w:szCs w:val="22"/>
          <w:lang w:val="en-US"/>
        </w:rPr>
        <w:t>TC MSG/ TFES has agreed on introducing a new normative requirement, termed Aerial UE Subscription, that ensure</w:t>
      </w:r>
      <w:r w:rsidRPr="00210FE5">
        <w:rPr>
          <w:rFonts w:asciiTheme="minorHAnsi" w:hAnsiTheme="minorHAnsi" w:cstheme="minorHAnsi"/>
          <w:iCs/>
          <w:sz w:val="22"/>
          <w:szCs w:val="22"/>
          <w:lang w:val="en-US"/>
        </w:rPr>
        <w:t>s</w:t>
      </w:r>
      <w:r w:rsidRPr="003A70CF">
        <w:rPr>
          <w:rFonts w:asciiTheme="minorHAnsi" w:hAnsiTheme="minorHAnsi" w:cstheme="minorHAnsi"/>
          <w:iCs/>
          <w:sz w:val="22"/>
          <w:szCs w:val="22"/>
          <w:lang w:val="en-US"/>
        </w:rPr>
        <w:t xml:space="preserve"> that </w:t>
      </w:r>
      <w:r w:rsidRPr="00210FE5">
        <w:rPr>
          <w:rFonts w:asciiTheme="minorHAnsi" w:hAnsiTheme="minorHAnsi" w:cstheme="minorHAnsi"/>
          <w:iCs/>
          <w:sz w:val="22"/>
          <w:szCs w:val="22"/>
          <w:lang w:val="en-US"/>
        </w:rPr>
        <w:t xml:space="preserve">an </w:t>
      </w:r>
      <w:r w:rsidRPr="003A70CF">
        <w:rPr>
          <w:rFonts w:asciiTheme="minorHAnsi" w:hAnsiTheme="minorHAnsi" w:cstheme="minorHAnsi"/>
          <w:iCs/>
          <w:sz w:val="22"/>
          <w:szCs w:val="22"/>
          <w:lang w:val="en-US"/>
        </w:rPr>
        <w:t xml:space="preserve">aerial UE without </w:t>
      </w:r>
      <w:r w:rsidRPr="00210FE5">
        <w:rPr>
          <w:rFonts w:asciiTheme="minorHAnsi" w:hAnsiTheme="minorHAnsi" w:cstheme="minorHAnsi"/>
          <w:iCs/>
          <w:sz w:val="22"/>
          <w:szCs w:val="22"/>
          <w:lang w:val="en-US"/>
        </w:rPr>
        <w:t xml:space="preserve">an </w:t>
      </w:r>
      <w:r w:rsidRPr="003A70CF">
        <w:rPr>
          <w:rFonts w:asciiTheme="minorHAnsi" w:hAnsiTheme="minorHAnsi" w:cstheme="minorHAnsi"/>
          <w:iCs/>
          <w:sz w:val="22"/>
          <w:szCs w:val="22"/>
          <w:lang w:val="en-US"/>
        </w:rPr>
        <w:t>aerial UE subscription will not be allowed to carry out or receive aerial-related services and operations</w:t>
      </w:r>
      <w:r w:rsidRPr="00210FE5">
        <w:rPr>
          <w:rFonts w:asciiTheme="minorHAnsi" w:hAnsiTheme="minorHAnsi" w:cstheme="minorHAnsi"/>
          <w:iCs/>
          <w:sz w:val="22"/>
          <w:szCs w:val="22"/>
          <w:lang w:val="en-US"/>
        </w:rPr>
        <w:t xml:space="preserve"> (See Clause 16.18.2 in </w:t>
      </w:r>
      <w:hyperlink r:id="rId23" w:history="1">
        <w:r w:rsidRPr="00210FE5">
          <w:rPr>
            <w:rStyle w:val="Hyperlink"/>
            <w:rFonts w:asciiTheme="minorHAnsi" w:hAnsiTheme="minorHAnsi" w:cstheme="minorHAnsi"/>
            <w:iCs/>
            <w:sz w:val="22"/>
            <w:szCs w:val="22"/>
            <w:lang w:val="en-US"/>
          </w:rPr>
          <w:t>ETSI TS 138 300 V18.2.0 (2024-08)</w:t>
        </w:r>
      </w:hyperlink>
      <w:r w:rsidRPr="00210FE5">
        <w:rPr>
          <w:rFonts w:asciiTheme="minorHAnsi" w:hAnsiTheme="minorHAnsi" w:cstheme="minorHAnsi"/>
          <w:iCs/>
          <w:sz w:val="22"/>
          <w:szCs w:val="22"/>
          <w:lang w:val="en-US"/>
        </w:rPr>
        <w:t>)</w:t>
      </w:r>
      <w:r>
        <w:rPr>
          <w:rFonts w:asciiTheme="minorHAnsi" w:hAnsiTheme="minorHAnsi" w:cstheme="minorHAnsi"/>
          <w:iCs/>
          <w:sz w:val="22"/>
          <w:szCs w:val="22"/>
          <w:lang w:val="en-US"/>
        </w:rPr>
        <w:t>.</w:t>
      </w:r>
    </w:p>
    <w:p w14:paraId="671137B8" w14:textId="77777777" w:rsidR="008D528E" w:rsidRPr="00210FE5" w:rsidRDefault="008D528E" w:rsidP="008D528E">
      <w:pPr>
        <w:ind w:left="360"/>
        <w:jc w:val="both"/>
        <w:rPr>
          <w:rFonts w:asciiTheme="minorHAnsi" w:hAnsiTheme="minorHAnsi" w:cstheme="minorHAnsi"/>
          <w:sz w:val="22"/>
          <w:szCs w:val="22"/>
          <w:lang w:val="en-US"/>
        </w:rPr>
      </w:pPr>
    </w:p>
    <w:p w14:paraId="1A9389A0" w14:textId="77777777" w:rsidR="008D528E" w:rsidRPr="00210FE5" w:rsidRDefault="008D528E" w:rsidP="008D528E">
      <w:pPr>
        <w:jc w:val="both"/>
        <w:rPr>
          <w:rFonts w:asciiTheme="minorHAnsi" w:hAnsiTheme="minorHAnsi" w:cstheme="minorHAnsi"/>
          <w:sz w:val="22"/>
          <w:szCs w:val="22"/>
        </w:rPr>
      </w:pPr>
      <w:r w:rsidRPr="00210FE5">
        <w:rPr>
          <w:rFonts w:asciiTheme="minorHAnsi" w:hAnsiTheme="minorHAnsi" w:cstheme="minorHAnsi"/>
          <w:sz w:val="22"/>
          <w:szCs w:val="22"/>
          <w:lang w:eastAsia="en-GB"/>
        </w:rPr>
        <w:t xml:space="preserve">MSG/ TFES would appreciate any ECC PT1 feedbacks if the above bullets address the requirements in </w:t>
      </w:r>
      <w:hyperlink r:id="rId24" w:history="1">
        <w:r w:rsidRPr="00210FE5">
          <w:rPr>
            <w:rStyle w:val="Hyperlink"/>
            <w:rFonts w:asciiTheme="minorHAnsi" w:hAnsiTheme="minorHAnsi" w:cstheme="minorHAnsi"/>
            <w:sz w:val="22"/>
            <w:szCs w:val="22"/>
          </w:rPr>
          <w:t>ECC LS ERM(22)78b012</w:t>
        </w:r>
      </w:hyperlink>
      <w:r w:rsidRPr="00210FE5">
        <w:rPr>
          <w:rFonts w:asciiTheme="minorHAnsi" w:hAnsiTheme="minorHAnsi" w:cstheme="minorHAnsi"/>
          <w:sz w:val="22"/>
          <w:szCs w:val="22"/>
        </w:rPr>
        <w:t xml:space="preserve">. </w:t>
      </w:r>
    </w:p>
    <w:p w14:paraId="29136DA8" w14:textId="77777777" w:rsidR="008D528E" w:rsidRPr="00210FE5" w:rsidRDefault="008D528E" w:rsidP="008D528E">
      <w:pPr>
        <w:jc w:val="both"/>
        <w:rPr>
          <w:rFonts w:asciiTheme="minorHAnsi" w:hAnsiTheme="minorHAnsi" w:cstheme="minorHAnsi"/>
          <w:sz w:val="22"/>
          <w:szCs w:val="22"/>
        </w:rPr>
      </w:pPr>
    </w:p>
    <w:p w14:paraId="0A63B8AF" w14:textId="3CD45E91" w:rsidR="007729D9" w:rsidRPr="00A60AC7" w:rsidRDefault="00531AC4" w:rsidP="008D528E">
      <w:pPr>
        <w:jc w:val="both"/>
        <w:rPr>
          <w:rFonts w:asciiTheme="minorHAnsi" w:hAnsiTheme="minorHAnsi" w:cstheme="minorHAnsi"/>
          <w:sz w:val="22"/>
          <w:szCs w:val="22"/>
          <w:lang w:val="en-US"/>
        </w:rPr>
      </w:pPr>
      <w:r w:rsidRPr="00A60AC7">
        <w:rPr>
          <w:rFonts w:asciiTheme="minorHAnsi" w:hAnsiTheme="minorHAnsi" w:cstheme="minorHAnsi"/>
          <w:sz w:val="22"/>
          <w:szCs w:val="22"/>
          <w:lang w:val="en-US"/>
        </w:rPr>
        <w:t>T</w:t>
      </w:r>
      <w:r w:rsidR="008D528E" w:rsidRPr="00A60AC7">
        <w:rPr>
          <w:rFonts w:asciiTheme="minorHAnsi" w:hAnsiTheme="minorHAnsi" w:cstheme="minorHAnsi"/>
          <w:sz w:val="22"/>
          <w:szCs w:val="22"/>
          <w:lang w:val="en-US"/>
        </w:rPr>
        <w:t xml:space="preserve">he mechanism ensuring that an aerial UE respects the no-transmit zones as requested by ECC and the no-transmission in 703-733 MHz when less than 30 m above ground level </w:t>
      </w:r>
      <w:r w:rsidR="00207267" w:rsidRPr="00C2570E">
        <w:rPr>
          <w:rFonts w:asciiTheme="minorHAnsi" w:hAnsiTheme="minorHAnsi" w:cstheme="minorHAnsi"/>
          <w:sz w:val="22"/>
          <w:szCs w:val="22"/>
          <w:lang w:val="en-US"/>
        </w:rPr>
        <w:t xml:space="preserve">was discussed in 3GPP with the following </w:t>
      </w:r>
      <w:r w:rsidR="00C2570E">
        <w:rPr>
          <w:rFonts w:asciiTheme="minorHAnsi" w:hAnsiTheme="minorHAnsi" w:cstheme="minorHAnsi"/>
          <w:sz w:val="22"/>
          <w:szCs w:val="22"/>
          <w:lang w:val="en-US"/>
        </w:rPr>
        <w:t>outcome</w:t>
      </w:r>
      <w:r w:rsidR="00207267" w:rsidRPr="00C2570E">
        <w:rPr>
          <w:rFonts w:asciiTheme="minorHAnsi" w:hAnsiTheme="minorHAnsi" w:cstheme="minorHAnsi"/>
          <w:sz w:val="22"/>
          <w:szCs w:val="22"/>
          <w:lang w:val="en-US"/>
        </w:rPr>
        <w:t xml:space="preserve">: </w:t>
      </w:r>
    </w:p>
    <w:p w14:paraId="5526AE3F" w14:textId="0321EA69" w:rsidR="00291254" w:rsidRPr="00A60AC7" w:rsidRDefault="00000000" w:rsidP="007729D9">
      <w:pPr>
        <w:pStyle w:val="ListParagraph"/>
        <w:numPr>
          <w:ilvl w:val="0"/>
          <w:numId w:val="27"/>
        </w:numPr>
        <w:jc w:val="both"/>
        <w:rPr>
          <w:rFonts w:asciiTheme="minorHAnsi" w:hAnsiTheme="minorHAnsi" w:cstheme="minorHAnsi"/>
          <w:sz w:val="22"/>
          <w:szCs w:val="22"/>
          <w:lang w:val="en-US"/>
        </w:rPr>
      </w:pPr>
      <w:hyperlink r:id="rId25" w:history="1">
        <w:r w:rsidR="007729D9" w:rsidRPr="00A60AC7">
          <w:rPr>
            <w:rStyle w:val="Hyperlink"/>
            <w:rFonts w:asciiTheme="minorHAnsi" w:hAnsiTheme="minorHAnsi" w:cstheme="minorHAnsi"/>
            <w:sz w:val="22"/>
            <w:szCs w:val="22"/>
            <w:lang w:val="en-US"/>
          </w:rPr>
          <w:t>RP-241668</w:t>
        </w:r>
      </w:hyperlink>
      <w:r w:rsidR="007729D9" w:rsidRPr="00A60AC7">
        <w:rPr>
          <w:rFonts w:asciiTheme="minorHAnsi" w:hAnsiTheme="minorHAnsi" w:cstheme="minorHAnsi"/>
          <w:sz w:val="22"/>
          <w:szCs w:val="22"/>
          <w:lang w:val="en-US"/>
        </w:rPr>
        <w:t>: A</w:t>
      </w:r>
      <w:r w:rsidR="00291254" w:rsidRPr="00C2570E">
        <w:rPr>
          <w:rFonts w:asciiTheme="minorHAnsi" w:hAnsiTheme="minorHAnsi" w:cstheme="minorHAnsi"/>
          <w:sz w:val="22"/>
          <w:szCs w:val="22"/>
          <w:lang w:val="en-US"/>
        </w:rPr>
        <w:t xml:space="preserve">greed LS in RAN on </w:t>
      </w:r>
      <w:r w:rsidR="00E757E3" w:rsidRPr="00C2570E">
        <w:rPr>
          <w:rFonts w:asciiTheme="minorHAnsi" w:hAnsiTheme="minorHAnsi" w:cstheme="minorHAnsi"/>
          <w:sz w:val="22"/>
          <w:szCs w:val="22"/>
          <w:lang w:val="en-US"/>
        </w:rPr>
        <w:t xml:space="preserve">no-transmit zones </w:t>
      </w:r>
      <w:r w:rsidR="00095DD9" w:rsidRPr="00C2570E">
        <w:rPr>
          <w:rFonts w:asciiTheme="minorHAnsi" w:hAnsiTheme="minorHAnsi" w:cstheme="minorHAnsi"/>
          <w:sz w:val="22"/>
          <w:szCs w:val="22"/>
          <w:lang w:val="en-US"/>
        </w:rPr>
        <w:t>impacts to RAN</w:t>
      </w:r>
      <w:r w:rsidR="00604C54" w:rsidRPr="00A60AC7">
        <w:rPr>
          <w:rFonts w:asciiTheme="minorHAnsi" w:hAnsiTheme="minorHAnsi" w:cstheme="minorHAnsi"/>
          <w:sz w:val="22"/>
          <w:szCs w:val="22"/>
          <w:lang w:val="en-US"/>
        </w:rPr>
        <w:t>,</w:t>
      </w:r>
      <w:r w:rsidR="00B44A5A" w:rsidRPr="00A60AC7">
        <w:rPr>
          <w:rFonts w:asciiTheme="minorHAnsi" w:hAnsiTheme="minorHAnsi" w:cstheme="minorHAnsi"/>
          <w:sz w:val="22"/>
          <w:szCs w:val="22"/>
          <w:lang w:val="en-US"/>
        </w:rPr>
        <w:t xml:space="preserve"> where the way forward for </w:t>
      </w:r>
      <w:r w:rsidR="00ED58E1" w:rsidRPr="00A60AC7">
        <w:rPr>
          <w:rFonts w:asciiTheme="minorHAnsi" w:hAnsiTheme="minorHAnsi" w:cstheme="minorHAnsi"/>
          <w:sz w:val="22"/>
          <w:szCs w:val="22"/>
          <w:lang w:val="en-US"/>
        </w:rPr>
        <w:t xml:space="preserve">how to handle no-transmit zones in RAN is presented. </w:t>
      </w:r>
    </w:p>
    <w:p w14:paraId="3EA7D00F" w14:textId="147EE015" w:rsidR="007729D9" w:rsidRPr="00C2570E" w:rsidRDefault="00000000" w:rsidP="00C2570E">
      <w:pPr>
        <w:pStyle w:val="ListParagraph"/>
        <w:numPr>
          <w:ilvl w:val="0"/>
          <w:numId w:val="27"/>
        </w:numPr>
        <w:jc w:val="both"/>
        <w:rPr>
          <w:rFonts w:asciiTheme="minorHAnsi" w:hAnsiTheme="minorHAnsi" w:cstheme="minorHAnsi"/>
          <w:sz w:val="22"/>
          <w:szCs w:val="22"/>
          <w:lang w:val="en-US"/>
        </w:rPr>
      </w:pPr>
      <w:hyperlink r:id="rId26" w:history="1">
        <w:r w:rsidR="00F91371" w:rsidRPr="00C2570E">
          <w:rPr>
            <w:rStyle w:val="Hyperlink"/>
            <w:rFonts w:asciiTheme="minorHAnsi" w:hAnsiTheme="minorHAnsi" w:cstheme="minorHAnsi"/>
            <w:sz w:val="22"/>
            <w:szCs w:val="22"/>
            <w:lang w:val="en-US"/>
          </w:rPr>
          <w:t>SP-241279</w:t>
        </w:r>
      </w:hyperlink>
      <w:r w:rsidR="00F91371" w:rsidRPr="00C2570E">
        <w:rPr>
          <w:rFonts w:asciiTheme="minorHAnsi" w:hAnsiTheme="minorHAnsi" w:cstheme="minorHAnsi"/>
          <w:sz w:val="22"/>
          <w:szCs w:val="22"/>
          <w:lang w:val="en-US"/>
        </w:rPr>
        <w:t xml:space="preserve">: </w:t>
      </w:r>
      <w:r w:rsidR="00124F60" w:rsidRPr="00C2570E">
        <w:rPr>
          <w:rFonts w:asciiTheme="minorHAnsi" w:hAnsiTheme="minorHAnsi" w:cstheme="minorHAnsi"/>
          <w:sz w:val="22"/>
          <w:szCs w:val="22"/>
          <w:lang w:val="en-US"/>
        </w:rPr>
        <w:t>Presentation of report</w:t>
      </w:r>
      <w:r w:rsidR="008C16E0" w:rsidRPr="00C2570E">
        <w:rPr>
          <w:rFonts w:asciiTheme="minorHAnsi" w:hAnsiTheme="minorHAnsi" w:cstheme="minorHAnsi"/>
          <w:sz w:val="22"/>
          <w:szCs w:val="22"/>
          <w:lang w:val="en-US"/>
        </w:rPr>
        <w:t xml:space="preserve"> TR 23.700-59</w:t>
      </w:r>
      <w:r w:rsidR="004732C8" w:rsidRPr="00C2570E">
        <w:rPr>
          <w:rFonts w:asciiTheme="minorHAnsi" w:hAnsiTheme="minorHAnsi" w:cstheme="minorHAnsi"/>
          <w:sz w:val="22"/>
          <w:szCs w:val="22"/>
          <w:lang w:val="en-US"/>
        </w:rPr>
        <w:t>, where</w:t>
      </w:r>
      <w:r w:rsidR="008C16E0" w:rsidRPr="00C2570E">
        <w:rPr>
          <w:rFonts w:asciiTheme="minorHAnsi" w:hAnsiTheme="minorHAnsi" w:cstheme="minorHAnsi"/>
          <w:sz w:val="22"/>
          <w:szCs w:val="22"/>
          <w:lang w:val="en-US"/>
        </w:rPr>
        <w:t xml:space="preserve"> </w:t>
      </w:r>
      <w:r w:rsidR="007729D9" w:rsidRPr="00C2570E">
        <w:rPr>
          <w:rFonts w:asciiTheme="minorHAnsi" w:hAnsiTheme="minorHAnsi" w:cstheme="minorHAnsi"/>
          <w:sz w:val="22"/>
          <w:szCs w:val="22"/>
          <w:lang w:val="en-US"/>
        </w:rPr>
        <w:t>it was concluded that NTZ enforcement related impacts is limited to UAV UE only. No additional impacts are expected in RAN and CN.</w:t>
      </w:r>
    </w:p>
    <w:p w14:paraId="0673ED02" w14:textId="77777777" w:rsidR="008D528E" w:rsidRPr="00210FE5" w:rsidRDefault="008D528E" w:rsidP="008D528E">
      <w:pPr>
        <w:jc w:val="both"/>
        <w:rPr>
          <w:rFonts w:asciiTheme="minorHAnsi" w:hAnsiTheme="minorHAnsi" w:cstheme="minorHAnsi"/>
          <w:sz w:val="22"/>
          <w:szCs w:val="22"/>
          <w:lang w:eastAsia="en-GB"/>
        </w:rPr>
      </w:pPr>
    </w:p>
    <w:bookmarkEnd w:id="0"/>
    <w:p w14:paraId="28581B3A" w14:textId="77777777" w:rsidR="008D528E" w:rsidRPr="00210FE5" w:rsidRDefault="008D528E" w:rsidP="008D528E">
      <w:pPr>
        <w:pStyle w:val="NormalWeb"/>
        <w:spacing w:before="0" w:beforeAutospacing="0" w:after="0" w:afterAutospacing="0"/>
        <w:jc w:val="both"/>
        <w:rPr>
          <w:rFonts w:asciiTheme="minorHAnsi" w:hAnsiTheme="minorHAnsi" w:cstheme="minorHAnsi"/>
          <w:sz w:val="22"/>
          <w:szCs w:val="22"/>
        </w:rPr>
      </w:pPr>
      <w:r w:rsidRPr="00210FE5">
        <w:rPr>
          <w:rFonts w:asciiTheme="minorHAnsi" w:hAnsiTheme="minorHAnsi" w:cstheme="minorHAnsi"/>
          <w:sz w:val="22"/>
          <w:szCs w:val="22"/>
        </w:rPr>
        <w:t xml:space="preserve">Finally, </w:t>
      </w:r>
      <w:r w:rsidRPr="00210FE5">
        <w:rPr>
          <w:rFonts w:asciiTheme="minorHAnsi" w:hAnsiTheme="minorHAnsi" w:cstheme="minorHAnsi"/>
          <w:sz w:val="22"/>
          <w:szCs w:val="22"/>
          <w:lang w:val="en-GB"/>
        </w:rPr>
        <w:t>TC MSG/TFES welcomes any update/further information and looks forward to further cooperation with ECC and all its relevant working groups on this matter.</w:t>
      </w:r>
    </w:p>
    <w:p w14:paraId="57194E12" w14:textId="77777777" w:rsidR="008D528E" w:rsidRPr="00210FE5" w:rsidRDefault="008D528E" w:rsidP="008D528E">
      <w:pPr>
        <w:rPr>
          <w:rFonts w:asciiTheme="minorHAnsi" w:hAnsiTheme="minorHAnsi" w:cstheme="minorHAnsi"/>
          <w:sz w:val="22"/>
          <w:szCs w:val="22"/>
        </w:rPr>
      </w:pPr>
    </w:p>
    <w:p w14:paraId="00D4E5C1" w14:textId="77777777" w:rsidR="008D528E" w:rsidRPr="00210FE5" w:rsidRDefault="008D528E" w:rsidP="008D528E">
      <w:pPr>
        <w:rPr>
          <w:rFonts w:asciiTheme="minorHAnsi" w:hAnsiTheme="minorHAnsi" w:cstheme="minorHAnsi"/>
          <w:sz w:val="22"/>
          <w:szCs w:val="22"/>
        </w:rPr>
      </w:pPr>
      <w:r w:rsidRPr="00210FE5">
        <w:rPr>
          <w:rFonts w:asciiTheme="minorHAnsi" w:hAnsiTheme="minorHAnsi" w:cstheme="minorHAnsi"/>
          <w:sz w:val="22"/>
          <w:szCs w:val="22"/>
        </w:rPr>
        <w:t>Best regards,</w:t>
      </w:r>
    </w:p>
    <w:p w14:paraId="3D0BDFF8" w14:textId="77777777" w:rsidR="008D528E" w:rsidRDefault="008D528E" w:rsidP="008D528E">
      <w:pPr>
        <w:rPr>
          <w:rFonts w:asciiTheme="minorHAnsi" w:hAnsiTheme="minorHAnsi" w:cstheme="minorHAnsi"/>
          <w:sz w:val="22"/>
          <w:szCs w:val="22"/>
        </w:rPr>
      </w:pPr>
    </w:p>
    <w:p w14:paraId="55DB851D" w14:textId="0BE64F34" w:rsidR="008D528E" w:rsidRPr="00195A95" w:rsidRDefault="00E150C4" w:rsidP="008D528E">
      <w:pPr>
        <w:rPr>
          <w:rFonts w:asciiTheme="minorHAnsi" w:hAnsiTheme="minorHAnsi" w:cstheme="minorHAnsi"/>
          <w:sz w:val="22"/>
          <w:szCs w:val="22"/>
        </w:rPr>
      </w:pPr>
      <w:r w:rsidRPr="00195A95">
        <w:rPr>
          <w:rFonts w:asciiTheme="minorHAnsi" w:hAnsiTheme="minorHAnsi" w:cstheme="minorHAnsi"/>
          <w:sz w:val="22"/>
          <w:szCs w:val="22"/>
        </w:rPr>
        <w:t>Holger Butscheidt</w:t>
      </w:r>
    </w:p>
    <w:p w14:paraId="618E941E" w14:textId="4E7E58B3" w:rsidR="008D528E" w:rsidRPr="00195A95" w:rsidRDefault="008D528E" w:rsidP="008D528E">
      <w:pPr>
        <w:rPr>
          <w:rFonts w:asciiTheme="minorHAnsi" w:hAnsiTheme="minorHAnsi" w:cstheme="minorHAnsi"/>
          <w:sz w:val="22"/>
          <w:szCs w:val="22"/>
        </w:rPr>
      </w:pPr>
      <w:r w:rsidRPr="00195A95">
        <w:rPr>
          <w:rFonts w:asciiTheme="minorHAnsi" w:hAnsiTheme="minorHAnsi" w:cstheme="minorHAnsi"/>
          <w:sz w:val="22"/>
          <w:szCs w:val="22"/>
        </w:rPr>
        <w:t xml:space="preserve">ETSI </w:t>
      </w:r>
      <w:r w:rsidR="00E150C4" w:rsidRPr="00195A95">
        <w:rPr>
          <w:rFonts w:asciiTheme="minorHAnsi" w:hAnsiTheme="minorHAnsi" w:cstheme="minorHAnsi"/>
          <w:sz w:val="22"/>
          <w:szCs w:val="22"/>
        </w:rPr>
        <w:t>TC ERM</w:t>
      </w:r>
      <w:r w:rsidRPr="00195A95">
        <w:rPr>
          <w:rFonts w:asciiTheme="minorHAnsi" w:hAnsiTheme="minorHAnsi" w:cstheme="minorHAnsi"/>
          <w:sz w:val="22"/>
          <w:szCs w:val="22"/>
        </w:rPr>
        <w:t xml:space="preserve"> Chair</w:t>
      </w:r>
    </w:p>
    <w:p w14:paraId="35D527AE" w14:textId="77777777" w:rsidR="008D528E" w:rsidRPr="00195A95" w:rsidRDefault="008D528E" w:rsidP="008D528E">
      <w:pPr>
        <w:rPr>
          <w:rFonts w:ascii="Arial" w:hAnsi="Arial" w:cs="Arial"/>
        </w:rPr>
      </w:pPr>
    </w:p>
    <w:p w14:paraId="776ABF2B" w14:textId="77777777" w:rsidR="00B475B2" w:rsidRPr="00195A95" w:rsidRDefault="00B475B2" w:rsidP="008D528E">
      <w:pPr>
        <w:spacing w:after="120"/>
        <w:rPr>
          <w:rFonts w:ascii="Arial" w:hAnsi="Arial" w:cs="Arial"/>
          <w:b/>
          <w:color w:val="000000" w:themeColor="text1"/>
        </w:rPr>
      </w:pPr>
    </w:p>
    <w:p w14:paraId="768B0A4D" w14:textId="59DFBD37" w:rsidR="008D528E" w:rsidRPr="0029093D" w:rsidRDefault="008D528E" w:rsidP="008D528E">
      <w:pPr>
        <w:spacing w:after="120"/>
        <w:rPr>
          <w:rFonts w:ascii="Arial" w:hAnsi="Arial" w:cs="Arial"/>
          <w:b/>
          <w:color w:val="000000" w:themeColor="text1"/>
        </w:rPr>
      </w:pPr>
      <w:r w:rsidRPr="0029093D">
        <w:rPr>
          <w:rFonts w:ascii="Arial" w:hAnsi="Arial" w:cs="Arial"/>
          <w:b/>
          <w:color w:val="000000" w:themeColor="text1"/>
        </w:rPr>
        <w:t>Dates of next meetings</w:t>
      </w:r>
    </w:p>
    <w:p w14:paraId="20064A3C" w14:textId="601DA10B" w:rsidR="00C46409" w:rsidRPr="009F25F6" w:rsidRDefault="008D528E" w:rsidP="008D528E">
      <w:pPr>
        <w:rPr>
          <w:rFonts w:asciiTheme="minorHAnsi" w:hAnsiTheme="minorHAnsi" w:cstheme="minorHAnsi"/>
          <w:color w:val="000000" w:themeColor="text1"/>
          <w:sz w:val="22"/>
          <w:szCs w:val="22"/>
        </w:rPr>
      </w:pPr>
      <w:bookmarkStart w:id="3" w:name="OLE_LINK53"/>
      <w:bookmarkStart w:id="4" w:name="OLE_LINK54"/>
      <w:r w:rsidRPr="009F25F6">
        <w:rPr>
          <w:rFonts w:asciiTheme="minorHAnsi" w:hAnsiTheme="minorHAnsi" w:cstheme="minorHAnsi"/>
          <w:color w:val="000000" w:themeColor="text1"/>
          <w:sz w:val="22"/>
          <w:szCs w:val="22"/>
        </w:rPr>
        <w:t>MSGTFES#82</w:t>
      </w:r>
      <w:r w:rsidRPr="009F25F6">
        <w:rPr>
          <w:rFonts w:asciiTheme="minorHAnsi" w:hAnsiTheme="minorHAnsi" w:cstheme="minorHAnsi"/>
          <w:color w:val="000000" w:themeColor="text1"/>
          <w:sz w:val="22"/>
          <w:szCs w:val="22"/>
        </w:rPr>
        <w:tab/>
      </w:r>
      <w:r w:rsidRPr="009F25F6">
        <w:rPr>
          <w:rFonts w:asciiTheme="minorHAnsi" w:hAnsiTheme="minorHAnsi" w:cstheme="minorHAnsi"/>
          <w:color w:val="000000" w:themeColor="text1"/>
          <w:sz w:val="22"/>
          <w:szCs w:val="22"/>
        </w:rPr>
        <w:tab/>
        <w:t xml:space="preserve">15-16 January 2025, Sophia Antipolis, </w:t>
      </w:r>
      <w:bookmarkEnd w:id="3"/>
      <w:bookmarkEnd w:id="4"/>
      <w:r w:rsidRPr="009F25F6">
        <w:rPr>
          <w:rFonts w:asciiTheme="minorHAnsi" w:hAnsiTheme="minorHAnsi" w:cstheme="minorHAnsi"/>
          <w:color w:val="000000" w:themeColor="text1"/>
          <w:sz w:val="22"/>
          <w:szCs w:val="22"/>
        </w:rPr>
        <w:t>France</w:t>
      </w:r>
    </w:p>
    <w:p w14:paraId="5FC4FDF3" w14:textId="0B9BFFD1" w:rsidR="00911477" w:rsidRPr="00C46409" w:rsidRDefault="008D528E" w:rsidP="007833A7">
      <w:pPr>
        <w:rPr>
          <w:rFonts w:asciiTheme="minorHAnsi" w:hAnsiTheme="minorHAnsi" w:cstheme="minorHAnsi"/>
          <w:color w:val="000000" w:themeColor="text1"/>
          <w:sz w:val="22"/>
          <w:szCs w:val="22"/>
          <w:lang w:val="de-DE"/>
        </w:rPr>
      </w:pPr>
      <w:r w:rsidRPr="00C46409">
        <w:rPr>
          <w:rFonts w:asciiTheme="minorHAnsi" w:hAnsiTheme="minorHAnsi" w:cstheme="minorHAnsi"/>
          <w:color w:val="000000" w:themeColor="text1"/>
          <w:sz w:val="22"/>
          <w:szCs w:val="22"/>
          <w:lang w:val="de-DE"/>
        </w:rPr>
        <w:t>MSGTFES#83</w:t>
      </w:r>
      <w:r w:rsidRPr="00C46409">
        <w:rPr>
          <w:rFonts w:asciiTheme="minorHAnsi" w:hAnsiTheme="minorHAnsi" w:cstheme="minorHAnsi"/>
          <w:color w:val="000000" w:themeColor="text1"/>
          <w:sz w:val="22"/>
          <w:szCs w:val="22"/>
          <w:lang w:val="de-DE"/>
        </w:rPr>
        <w:tab/>
      </w:r>
      <w:r w:rsidRPr="00C46409">
        <w:rPr>
          <w:rFonts w:asciiTheme="minorHAnsi" w:hAnsiTheme="minorHAnsi" w:cstheme="minorHAnsi"/>
          <w:color w:val="000000" w:themeColor="text1"/>
          <w:sz w:val="22"/>
          <w:szCs w:val="22"/>
          <w:lang w:val="de-DE"/>
        </w:rPr>
        <w:tab/>
        <w:t>17-18 March 2025, Paris, France</w:t>
      </w:r>
    </w:p>
    <w:p w14:paraId="75946B27" w14:textId="77777777" w:rsidR="00B475B2" w:rsidRDefault="00B475B2" w:rsidP="007833A7">
      <w:pPr>
        <w:rPr>
          <w:rFonts w:ascii="Arial" w:hAnsi="Arial" w:cs="Arial"/>
          <w:color w:val="000000" w:themeColor="text1"/>
          <w:sz w:val="22"/>
          <w:szCs w:val="22"/>
          <w:lang w:val="de-DE"/>
        </w:rPr>
      </w:pPr>
    </w:p>
    <w:p w14:paraId="6B5D12BA" w14:textId="5704FE16" w:rsidR="00355CB0" w:rsidRPr="008D528E" w:rsidRDefault="00EA4171" w:rsidP="007833A7">
      <w:pPr>
        <w:rPr>
          <w:rFonts w:ascii="Arial" w:hAnsi="Arial" w:cs="Arial"/>
          <w:color w:val="000000" w:themeColor="text1"/>
          <w:sz w:val="22"/>
          <w:szCs w:val="22"/>
          <w:lang w:val="de-DE"/>
        </w:rPr>
      </w:pPr>
      <w:r>
        <w:rPr>
          <w:rFonts w:ascii="Arial" w:hAnsi="Arial" w:cs="Arial"/>
          <w:color w:val="000000" w:themeColor="text1"/>
          <w:sz w:val="22"/>
          <w:szCs w:val="22"/>
          <w:lang w:val="de-DE"/>
        </w:rPr>
        <w:t xml:space="preserve"> </w:t>
      </w:r>
    </w:p>
    <w:sectPr w:rsidR="00355CB0" w:rsidRPr="008D528E" w:rsidSect="007F05C7">
      <w:headerReference w:type="default" r:id="rId27"/>
      <w:footerReference w:type="default" r:id="rId2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6F51F" w14:textId="77777777" w:rsidR="007E13B5" w:rsidRDefault="007E13B5" w:rsidP="00D9435B">
      <w:r>
        <w:separator/>
      </w:r>
    </w:p>
  </w:endnote>
  <w:endnote w:type="continuationSeparator" w:id="0">
    <w:p w14:paraId="0FF7AD4B" w14:textId="77777777" w:rsidR="007E13B5" w:rsidRDefault="007E13B5"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43186"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2378F" w14:textId="77777777" w:rsidR="007E13B5" w:rsidRDefault="007E13B5" w:rsidP="00D9435B">
      <w:r>
        <w:separator/>
      </w:r>
    </w:p>
  </w:footnote>
  <w:footnote w:type="continuationSeparator" w:id="0">
    <w:p w14:paraId="05A7FF78" w14:textId="77777777" w:rsidR="007E13B5" w:rsidRDefault="007E13B5"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85A5" w14:textId="34A218EF"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4198D783" wp14:editId="1F9081E7">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9F25F6">
      <w:rPr>
        <w:rFonts w:ascii="Arial" w:hAnsi="Arial" w:cs="Arial"/>
        <w:b/>
        <w:sz w:val="36"/>
        <w:szCs w:val="36"/>
        <w:shd w:val="clear" w:color="auto" w:fill="DBE5F1"/>
      </w:rPr>
      <w:t>ERM</w:t>
    </w:r>
    <w:r w:rsidR="00D9435B">
      <w:rPr>
        <w:rFonts w:ascii="Arial" w:hAnsi="Arial" w:cs="Arial"/>
        <w:b/>
        <w:sz w:val="36"/>
        <w:szCs w:val="36"/>
        <w:shd w:val="clear" w:color="auto" w:fill="DBE5F1"/>
      </w:rPr>
      <w:t>(24)</w:t>
    </w:r>
    <w:r w:rsidR="009F25F6">
      <w:rPr>
        <w:rFonts w:ascii="Arial" w:hAnsi="Arial" w:cs="Arial"/>
        <w:b/>
        <w:sz w:val="36"/>
        <w:szCs w:val="36"/>
        <w:shd w:val="clear" w:color="auto" w:fill="DBE5F1"/>
      </w:rPr>
      <w:t>83b017</w:t>
    </w:r>
    <w:r w:rsidR="00DE2517">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741772"/>
    <w:multiLevelType w:val="hybridMultilevel"/>
    <w:tmpl w:val="5C3867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B07DC5"/>
    <w:multiLevelType w:val="hybridMultilevel"/>
    <w:tmpl w:val="92C62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EE6833"/>
    <w:multiLevelType w:val="hybridMultilevel"/>
    <w:tmpl w:val="9F2278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73190961">
    <w:abstractNumId w:val="13"/>
  </w:num>
  <w:num w:numId="2" w16cid:durableId="2082874263">
    <w:abstractNumId w:val="22"/>
  </w:num>
  <w:num w:numId="3" w16cid:durableId="1190871495">
    <w:abstractNumId w:val="7"/>
  </w:num>
  <w:num w:numId="4" w16cid:durableId="1001129520">
    <w:abstractNumId w:val="20"/>
  </w:num>
  <w:num w:numId="5" w16cid:durableId="1171604478">
    <w:abstractNumId w:val="16"/>
  </w:num>
  <w:num w:numId="6" w16cid:durableId="692879166">
    <w:abstractNumId w:val="6"/>
  </w:num>
  <w:num w:numId="7" w16cid:durableId="2146383678">
    <w:abstractNumId w:val="4"/>
  </w:num>
  <w:num w:numId="8" w16cid:durableId="878126482">
    <w:abstractNumId w:val="3"/>
  </w:num>
  <w:num w:numId="9" w16cid:durableId="1132089731">
    <w:abstractNumId w:val="2"/>
  </w:num>
  <w:num w:numId="10" w16cid:durableId="1732196625">
    <w:abstractNumId w:val="1"/>
  </w:num>
  <w:num w:numId="11" w16cid:durableId="2135753752">
    <w:abstractNumId w:val="5"/>
  </w:num>
  <w:num w:numId="12" w16cid:durableId="281153728">
    <w:abstractNumId w:val="0"/>
  </w:num>
  <w:num w:numId="13" w16cid:durableId="673145003">
    <w:abstractNumId w:val="21"/>
  </w:num>
  <w:num w:numId="14" w16cid:durableId="1575318299">
    <w:abstractNumId w:val="8"/>
  </w:num>
  <w:num w:numId="15" w16cid:durableId="702244403">
    <w:abstractNumId w:val="11"/>
  </w:num>
  <w:num w:numId="16" w16cid:durableId="1071002142">
    <w:abstractNumId w:val="19"/>
  </w:num>
  <w:num w:numId="17" w16cid:durableId="1939167999">
    <w:abstractNumId w:val="10"/>
  </w:num>
  <w:num w:numId="18" w16cid:durableId="1109009424">
    <w:abstractNumId w:val="15"/>
  </w:num>
  <w:num w:numId="19" w16cid:durableId="1173573613">
    <w:abstractNumId w:val="12"/>
  </w:num>
  <w:num w:numId="20" w16cid:durableId="1888102776">
    <w:abstractNumId w:val="17"/>
  </w:num>
  <w:num w:numId="21" w16cid:durableId="2112506070">
    <w:abstractNumId w:val="9"/>
  </w:num>
  <w:num w:numId="22" w16cid:durableId="501242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76128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72030060">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781683802">
    <w:abstractNumId w:val="23"/>
  </w:num>
  <w:num w:numId="26" w16cid:durableId="800419790">
    <w:abstractNumId w:val="14"/>
  </w:num>
  <w:num w:numId="27" w16cid:durableId="20007655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1B01"/>
    <w:rsid w:val="0002568A"/>
    <w:rsid w:val="00056132"/>
    <w:rsid w:val="00061D2B"/>
    <w:rsid w:val="00095DD9"/>
    <w:rsid w:val="000B1B0F"/>
    <w:rsid w:val="000C4CB6"/>
    <w:rsid w:val="00124F60"/>
    <w:rsid w:val="00180E11"/>
    <w:rsid w:val="00181471"/>
    <w:rsid w:val="00191D22"/>
    <w:rsid w:val="00195A95"/>
    <w:rsid w:val="001C30D5"/>
    <w:rsid w:val="00207267"/>
    <w:rsid w:val="00216D13"/>
    <w:rsid w:val="00262205"/>
    <w:rsid w:val="00264A8A"/>
    <w:rsid w:val="002676F5"/>
    <w:rsid w:val="00291254"/>
    <w:rsid w:val="00291911"/>
    <w:rsid w:val="00297B33"/>
    <w:rsid w:val="002E3879"/>
    <w:rsid w:val="002F5958"/>
    <w:rsid w:val="003050B4"/>
    <w:rsid w:val="003354CE"/>
    <w:rsid w:val="00355CB0"/>
    <w:rsid w:val="0036058F"/>
    <w:rsid w:val="003654FF"/>
    <w:rsid w:val="003D5716"/>
    <w:rsid w:val="004050E6"/>
    <w:rsid w:val="004124A2"/>
    <w:rsid w:val="00423F50"/>
    <w:rsid w:val="00451D22"/>
    <w:rsid w:val="004732C8"/>
    <w:rsid w:val="004950B1"/>
    <w:rsid w:val="004B2020"/>
    <w:rsid w:val="004D1743"/>
    <w:rsid w:val="004F7BA8"/>
    <w:rsid w:val="00503C30"/>
    <w:rsid w:val="00516885"/>
    <w:rsid w:val="00521918"/>
    <w:rsid w:val="00521B98"/>
    <w:rsid w:val="00531AC4"/>
    <w:rsid w:val="00551F4D"/>
    <w:rsid w:val="00571482"/>
    <w:rsid w:val="005B115B"/>
    <w:rsid w:val="005B6887"/>
    <w:rsid w:val="0060146C"/>
    <w:rsid w:val="006017EC"/>
    <w:rsid w:val="00604C54"/>
    <w:rsid w:val="00610CBA"/>
    <w:rsid w:val="00620AA5"/>
    <w:rsid w:val="00630C45"/>
    <w:rsid w:val="00631480"/>
    <w:rsid w:val="00672310"/>
    <w:rsid w:val="006C528B"/>
    <w:rsid w:val="006D6BE1"/>
    <w:rsid w:val="00704C3A"/>
    <w:rsid w:val="00723463"/>
    <w:rsid w:val="00745E27"/>
    <w:rsid w:val="007729D9"/>
    <w:rsid w:val="00776B64"/>
    <w:rsid w:val="007833A7"/>
    <w:rsid w:val="007A3763"/>
    <w:rsid w:val="007E13B5"/>
    <w:rsid w:val="007F05C7"/>
    <w:rsid w:val="00832E39"/>
    <w:rsid w:val="0083399D"/>
    <w:rsid w:val="0084740A"/>
    <w:rsid w:val="008629A9"/>
    <w:rsid w:val="008745A4"/>
    <w:rsid w:val="00887234"/>
    <w:rsid w:val="008C16E0"/>
    <w:rsid w:val="008D528E"/>
    <w:rsid w:val="008D5477"/>
    <w:rsid w:val="008E72EF"/>
    <w:rsid w:val="0091037B"/>
    <w:rsid w:val="00911477"/>
    <w:rsid w:val="00912D71"/>
    <w:rsid w:val="00913CAE"/>
    <w:rsid w:val="00993435"/>
    <w:rsid w:val="009D35A7"/>
    <w:rsid w:val="009E4868"/>
    <w:rsid w:val="009F0351"/>
    <w:rsid w:val="009F25F6"/>
    <w:rsid w:val="00A60AC7"/>
    <w:rsid w:val="00A61734"/>
    <w:rsid w:val="00AA3D03"/>
    <w:rsid w:val="00AA6285"/>
    <w:rsid w:val="00AD7AA5"/>
    <w:rsid w:val="00B22603"/>
    <w:rsid w:val="00B44A5A"/>
    <w:rsid w:val="00B475B2"/>
    <w:rsid w:val="00B703A5"/>
    <w:rsid w:val="00B837B4"/>
    <w:rsid w:val="00B86BE9"/>
    <w:rsid w:val="00BB5244"/>
    <w:rsid w:val="00BE7AFE"/>
    <w:rsid w:val="00C04D8B"/>
    <w:rsid w:val="00C15BAD"/>
    <w:rsid w:val="00C2570E"/>
    <w:rsid w:val="00C46409"/>
    <w:rsid w:val="00C67710"/>
    <w:rsid w:val="00C76D35"/>
    <w:rsid w:val="00CA135C"/>
    <w:rsid w:val="00CC0049"/>
    <w:rsid w:val="00CD6410"/>
    <w:rsid w:val="00D9435B"/>
    <w:rsid w:val="00D9509E"/>
    <w:rsid w:val="00D96280"/>
    <w:rsid w:val="00DA185D"/>
    <w:rsid w:val="00DA5527"/>
    <w:rsid w:val="00DA65AB"/>
    <w:rsid w:val="00DD314A"/>
    <w:rsid w:val="00DE2517"/>
    <w:rsid w:val="00DE4DB9"/>
    <w:rsid w:val="00DF6ED5"/>
    <w:rsid w:val="00E00EF0"/>
    <w:rsid w:val="00E06E1E"/>
    <w:rsid w:val="00E150C4"/>
    <w:rsid w:val="00E217C0"/>
    <w:rsid w:val="00E22C25"/>
    <w:rsid w:val="00E757E3"/>
    <w:rsid w:val="00EA0019"/>
    <w:rsid w:val="00EA4171"/>
    <w:rsid w:val="00EB16B6"/>
    <w:rsid w:val="00EB1C87"/>
    <w:rsid w:val="00ED58E1"/>
    <w:rsid w:val="00EE7092"/>
    <w:rsid w:val="00EF607B"/>
    <w:rsid w:val="00F11466"/>
    <w:rsid w:val="00F12615"/>
    <w:rsid w:val="00F22D0E"/>
    <w:rsid w:val="00F9024E"/>
    <w:rsid w:val="00F90E54"/>
    <w:rsid w:val="00F91371"/>
    <w:rsid w:val="00FD214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1E8933"/>
  <w15:docId w15:val="{4AF32418-7836-4AF6-A95F-A1EEF311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8D528E"/>
    <w:pPr>
      <w:ind w:left="720"/>
      <w:contextualSpacing/>
    </w:pPr>
  </w:style>
  <w:style w:type="paragraph" w:customStyle="1" w:styleId="Default">
    <w:name w:val="Default"/>
    <w:rsid w:val="008D528E"/>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8D528E"/>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291254"/>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672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minique.everaere@erisson.com" TargetMode="External"/><Relationship Id="rId18" Type="http://schemas.openxmlformats.org/officeDocument/2006/relationships/hyperlink" Target="https://docbox.etsi.org/ERM/ERM/05-CONTRIBUTIONS/2022/ERM(22)78b012_LSin_from_ECC_on_request_for_standardisation_support__Implem.zip" TargetMode="External"/><Relationship Id="rId26" Type="http://schemas.openxmlformats.org/officeDocument/2006/relationships/hyperlink" Target="https://www.3gpp.org/ftp/Meetings_3GPP_SYNC/SA/Docs/SP-241279.zip" TargetMode="External"/><Relationship Id="rId3" Type="http://schemas.openxmlformats.org/officeDocument/2006/relationships/customXml" Target="../customXml/item3.xml"/><Relationship Id="rId21" Type="http://schemas.openxmlformats.org/officeDocument/2006/relationships/hyperlink" Target="https://www.etsi.org/deliver/etsi_ts/123200_123299/123256/18.03.00_60/ts_123256v180300p.pdf" TargetMode="Externa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yperlink" Target="https://docbox.etsi.org/ERM/ERM/05-CONTRIBUTIONS/2022/ERM(22)78b012_LSin_from_ECC_on_request_for_standardisation_support__Implem.zip" TargetMode="External"/><Relationship Id="rId25" Type="http://schemas.openxmlformats.org/officeDocument/2006/relationships/hyperlink" Target="https://www.3gpp.org/ftp/TSG_RAN/TSG_RAN/TSGR_104/Docs/RP-241668.zip" TargetMode="External"/><Relationship Id="rId2" Type="http://schemas.openxmlformats.org/officeDocument/2006/relationships/customXml" Target="../customXml/item2.xml"/><Relationship Id="rId16" Type="http://schemas.openxmlformats.org/officeDocument/2006/relationships/hyperlink" Target="https://portal.etsi.org/webapp/WorkProgram/Report_WorkItem.asp?WKI_ID=68741" TargetMode="External"/><Relationship Id="rId20" Type="http://schemas.openxmlformats.org/officeDocument/2006/relationships/hyperlink" Target="https://www.etsi.org/deliver/etsi_ts/136100_136199/136101/18.06.00_60/ts_136101v180600p.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olger.butscheidt@bnetza.de" TargetMode="External"/><Relationship Id="rId24" Type="http://schemas.openxmlformats.org/officeDocument/2006/relationships/hyperlink" Target="https://docbox.etsi.org/ERM/ERM/05-CONTRIBUTIONS/2022/ERM(22)78b012_LSin_from_ECC_on_request_for_standardisation_support__Implem.zip" TargetMode="External"/><Relationship Id="rId5" Type="http://schemas.openxmlformats.org/officeDocument/2006/relationships/numbering" Target="numbering.xml"/><Relationship Id="rId15" Type="http://schemas.openxmlformats.org/officeDocument/2006/relationships/hyperlink" Target="mailto:MSGTFESsupport@etsi.org" TargetMode="External"/><Relationship Id="rId23" Type="http://schemas.openxmlformats.org/officeDocument/2006/relationships/hyperlink" Target="https://www.etsi.org/deliver/etsi_ts/138300_138399/138300/18.02.00_60/ts_138300v180200p.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si.org/deliver/etsi_ts/138100_138199/13810101/18.06.00_60/ts_13810101v180600p.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ello.pagnozzi@etsi.org" TargetMode="External"/><Relationship Id="rId22" Type="http://schemas.openxmlformats.org/officeDocument/2006/relationships/hyperlink" Target="https://www.etsi.org/deliver/etsi_ts/123200_123299/123256/18.03.00_60/ts_123256v180300p.pdf"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17" ma:contentTypeDescription="Create a new document." ma:contentTypeScope="" ma:versionID="360699cde94393ef2666740746d147de">
  <xsd:schema xmlns:xsd="http://www.w3.org/2001/XMLSchema" xmlns:xs="http://www.w3.org/2001/XMLSchema" xmlns:p="http://schemas.microsoft.com/office/2006/metadata/properties" xmlns:ns2="b956965e-4662-4ad7-b17a-154f9f326abc" xmlns:ns3="aa63297d-cada-42b0-bed6-7098148d65db" targetNamespace="http://schemas.microsoft.com/office/2006/metadata/properties" ma:root="true" ma:fieldsID="895d9ce4448c2f3fc1beba2cfe9e9a30" ns2:_="" ns3:_="">
    <xsd:import namespace="b956965e-4662-4ad7-b17a-154f9f326abc"/>
    <xsd:import namespace="aa63297d-cada-42b0-bed6-7098148d65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fd3c702-1e94-4359-a2ce-26b5441be7f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63297d-cada-42b0-bed6-7098148d65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9ae009-5b1f-4848-aca8-f727d788a559}" ma:internalName="TaxCatchAll" ma:showField="CatchAllData" ma:web="aa63297d-cada-42b0-bed6-7098148d65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a63297d-cada-42b0-bed6-7098148d65db" xsi:nil="true"/>
    <lcf76f155ced4ddcb4097134ff3c332f xmlns="b956965e-4662-4ad7-b17a-154f9f326ab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ED2F7D-0C03-49A0-BA8C-B143ABB9B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aa63297d-cada-42b0-bed6-7098148d6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12192-80B0-4BBC-861F-77B557BFCB81}">
  <ds:schemaRefs>
    <ds:schemaRef ds:uri="http://schemas.microsoft.com/office/2006/metadata/properties"/>
    <ds:schemaRef ds:uri="http://schemas.microsoft.com/office/infopath/2007/PartnerControls"/>
    <ds:schemaRef ds:uri="aa63297d-cada-42b0-bed6-7098148d65db"/>
    <ds:schemaRef ds:uri="b956965e-4662-4ad7-b17a-154f9f326abc"/>
  </ds:schemaRefs>
</ds:datastoreItem>
</file>

<file path=customXml/itemProps3.xml><?xml version="1.0" encoding="utf-8"?>
<ds:datastoreItem xmlns:ds="http://schemas.openxmlformats.org/officeDocument/2006/customXml" ds:itemID="{006CC73A-0577-42C2-BD71-EA0ECC5C8A80}">
  <ds:schemaRefs>
    <ds:schemaRef ds:uri="http://schemas.openxmlformats.org/officeDocument/2006/bibliography"/>
  </ds:schemaRefs>
</ds:datastoreItem>
</file>

<file path=customXml/itemProps4.xml><?xml version="1.0" encoding="utf-8"?>
<ds:datastoreItem xmlns:ds="http://schemas.openxmlformats.org/officeDocument/2006/customXml" ds:itemID="{C6F85B2A-786B-4D4D-8694-F6DBB642DA1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907</Words>
  <Characters>5174</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TFES(24)081018 - LS to ECC PT1 on the progress of the harmonised standard of relevant components of ECC Decision (22)07 on “Harmonised framework on aerial UE usage in MFCN harmonised bands”</vt:lpstr>
      <vt:lpstr>TFES(24)081018 - LS to ECC PT1 on the progress of the harmonised standard of relevant components of ECC Decision (22)07 on “Harmonised framework on aerial UE usage in MFCN harmonised bands”</vt:lpstr>
    </vt:vector>
  </TitlesOfParts>
  <Company>ETSI</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TFES(24)081018 - LS to ECC PT1 on the progress of the harmonised standard of relevant components of ECC Decision (22)07 on “Harmonised framework on aerial UE usage in MFCN harmonised bands”</dc:title>
  <dc:creator>Qualcomm Germany</dc:creator>
  <dc:description>20110621 - Template upated:1- L&amp;R margins set to 2cm 2-Header table left indent set to 0</dc:description>
  <cp:lastModifiedBy>23.032_CR0029R1_(Rel-18)_Ranging_SL</cp:lastModifiedBy>
  <cp:revision>3</cp:revision>
  <cp:lastPrinted>2010-12-06T15:51:00Z</cp:lastPrinted>
  <dcterms:created xsi:type="dcterms:W3CDTF">2024-10-08T07:06:00Z</dcterms:created>
  <dcterms:modified xsi:type="dcterms:W3CDTF">2024-10-08T07:07:00Z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ies>
</file>